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12" w:space="0"/>
          <w:right w:val="none" w:color="auto" w:sz="0" w:space="0"/>
        </w:pBdr>
        <w:spacing w:before="0" w:beforeAutospacing="0" w:after="300" w:afterAutospacing="0" w:line="17" w:lineRule="atLeast"/>
        <w:ind w:left="0" w:right="0"/>
        <w:jc w:val="center"/>
        <w:rPr>
          <w:b/>
          <w:sz w:val="48"/>
          <w:szCs w:val="48"/>
        </w:rPr>
      </w:pPr>
      <w:r>
        <w:rPr>
          <w:b/>
          <w:sz w:val="48"/>
          <w:szCs w:val="48"/>
          <w:bdr w:val="none" w:color="auto" w:sz="0" w:space="0"/>
        </w:rPr>
        <w:t>关于玉环市2020年财政决算草案的报告</w:t>
      </w:r>
    </w:p>
    <w:p>
      <w:pPr>
        <w:pStyle w:val="3"/>
        <w:keepNext w:val="0"/>
        <w:keepLines w:val="0"/>
        <w:widowControl/>
        <w:suppressLineNumbers w:val="0"/>
        <w:spacing w:before="0" w:beforeAutospacing="0" w:after="150" w:afterAutospacing="0"/>
        <w:ind w:left="0" w:right="0"/>
        <w:jc w:val="center"/>
      </w:pPr>
      <w:r>
        <w:t>——2021年7月30日在市十六届人大常委会第三十九次会议上</w:t>
      </w:r>
    </w:p>
    <w:p>
      <w:pPr>
        <w:pStyle w:val="3"/>
        <w:keepNext w:val="0"/>
        <w:keepLines w:val="0"/>
        <w:widowControl/>
        <w:suppressLineNumbers w:val="0"/>
        <w:spacing w:before="0" w:beforeAutospacing="0" w:after="150" w:afterAutospacing="0"/>
        <w:ind w:left="0" w:right="0"/>
        <w:jc w:val="center"/>
      </w:pPr>
      <w:r>
        <w:t>市财政局局长  詹江鹏</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主任、副主任、各位委员：</w:t>
      </w:r>
    </w:p>
    <w:p>
      <w:pPr>
        <w:pStyle w:val="3"/>
        <w:keepNext w:val="0"/>
        <w:keepLines w:val="0"/>
        <w:widowControl/>
        <w:suppressLineNumbers w:val="0"/>
        <w:spacing w:before="0" w:beforeAutospacing="0" w:after="150" w:afterAutospacing="0"/>
        <w:ind w:left="0" w:right="0"/>
      </w:pPr>
      <w:r>
        <w:t>我受市人民政府的委托，向市人大常委会汇报2020年度全市财政决算情况及有关问题，请予审议。</w:t>
      </w:r>
    </w:p>
    <w:p>
      <w:pPr>
        <w:pStyle w:val="3"/>
        <w:keepNext w:val="0"/>
        <w:keepLines w:val="0"/>
        <w:widowControl/>
        <w:suppressLineNumbers w:val="0"/>
        <w:spacing w:before="0" w:beforeAutospacing="0" w:after="150" w:afterAutospacing="0"/>
        <w:ind w:left="0" w:right="0"/>
      </w:pPr>
      <w:r>
        <w:t>一、2020年全市财政收支决算情况</w:t>
      </w:r>
    </w:p>
    <w:p>
      <w:pPr>
        <w:pStyle w:val="3"/>
        <w:keepNext w:val="0"/>
        <w:keepLines w:val="0"/>
        <w:widowControl/>
        <w:suppressLineNumbers w:val="0"/>
        <w:spacing w:before="0" w:beforeAutospacing="0" w:after="150" w:afterAutospacing="0"/>
        <w:ind w:left="0" w:right="0"/>
      </w:pPr>
      <w:r>
        <w:t>2020年，面对突如其来的新冠肺炎疫情和复杂多变的国内外形势，我市财政部门在市委的坚强领导下，在市人大和市政协的监督支持下，坚持以习近平新时代中国特色社会主义思想为指导，深入贯彻中央和省市各项决策部署，认真落实市十六届人大四次会议决议，坚持财为政服务理念，凝心聚力，克难奋进，财政各项工作取得积极进展，有力地保障了疫情防控和经济社会发展。</w:t>
      </w:r>
    </w:p>
    <w:p>
      <w:pPr>
        <w:pStyle w:val="3"/>
        <w:keepNext w:val="0"/>
        <w:keepLines w:val="0"/>
        <w:widowControl/>
        <w:suppressLineNumbers w:val="0"/>
        <w:spacing w:before="0" w:beforeAutospacing="0" w:after="150" w:afterAutospacing="0"/>
        <w:ind w:left="0" w:right="0"/>
      </w:pPr>
      <w:r>
        <w:rPr>
          <w:rStyle w:val="5"/>
          <w:b/>
        </w:rPr>
        <w:t>（一）一般公共预算收支决算情况</w:t>
      </w:r>
    </w:p>
    <w:p>
      <w:pPr>
        <w:pStyle w:val="3"/>
        <w:keepNext w:val="0"/>
        <w:keepLines w:val="0"/>
        <w:widowControl/>
        <w:suppressLineNumbers w:val="0"/>
        <w:spacing w:before="0" w:beforeAutospacing="0" w:after="150" w:afterAutospacing="0"/>
        <w:ind w:left="0" w:right="0"/>
      </w:pPr>
      <w:r>
        <w:t>2020年，全市实现一般公共预算收入47.8亿元，完成年初预算的85.9%，下降11.3%。全市一般公共预算支出68.5亿元，完成年初预算的103.9%，为调整后预算的93.7%，下降14.6%。</w:t>
      </w:r>
    </w:p>
    <w:p>
      <w:pPr>
        <w:pStyle w:val="3"/>
        <w:keepNext w:val="0"/>
        <w:keepLines w:val="0"/>
        <w:widowControl/>
        <w:suppressLineNumbers w:val="0"/>
        <w:spacing w:before="0" w:beforeAutospacing="0" w:after="150" w:afterAutospacing="0"/>
        <w:ind w:left="0" w:right="0"/>
      </w:pPr>
      <w:r>
        <w:t>分征收部门看，2020年，我市税务部门完成一般公共预算收入43.1亿元，下降5.2%，占全市一般公共预算收入的90.2%，占比提高了5.6个百分点。财政部门完成一般公共预算收入4.7亿元，下降44.1%，占全市一般公共预算收入的9.8%，占比下降了5.6个百分点。</w:t>
      </w:r>
    </w:p>
    <w:p>
      <w:pPr>
        <w:pStyle w:val="3"/>
        <w:keepNext w:val="0"/>
        <w:keepLines w:val="0"/>
        <w:widowControl/>
        <w:suppressLineNumbers w:val="0"/>
        <w:spacing w:before="0" w:beforeAutospacing="0" w:after="150" w:afterAutospacing="0"/>
        <w:ind w:left="0" w:right="0"/>
      </w:pPr>
      <w:r>
        <w:t>按照现行分税制财政体制计算，2020年我市一般公共预算收入加上中央税收返还、省专项转移支付补助、省一般性转移支付补助、上年结转、债务转贷收入等，收入总量为85.4亿元。当年一般公共预算支出68.5亿元（其中省专项15.9亿元），加上上解省财政11.2亿元（包括固定上解5.8亿元，出口退税超基数上解2.1亿元等），债务还本支出1.5亿元，安排预算稳定调节基金1.4亿元，援助其他地区支出2565万元，支出总量为82.9亿元。收支总量相抵，结余结转下年2.5亿元。</w:t>
      </w:r>
    </w:p>
    <w:p>
      <w:pPr>
        <w:pStyle w:val="3"/>
        <w:keepNext w:val="0"/>
        <w:keepLines w:val="0"/>
        <w:widowControl/>
        <w:suppressLineNumbers w:val="0"/>
        <w:spacing w:before="0" w:beforeAutospacing="0" w:after="150" w:afterAutospacing="0"/>
        <w:ind w:left="0" w:right="0"/>
      </w:pPr>
      <w:r>
        <w:rPr>
          <w:rStyle w:val="5"/>
          <w:b/>
        </w:rPr>
        <w:t>（二）政府性基金收支决算情况</w:t>
      </w:r>
    </w:p>
    <w:p>
      <w:pPr>
        <w:pStyle w:val="3"/>
        <w:keepNext w:val="0"/>
        <w:keepLines w:val="0"/>
        <w:widowControl/>
        <w:suppressLineNumbers w:val="0"/>
        <w:spacing w:before="0" w:beforeAutospacing="0" w:after="150" w:afterAutospacing="0"/>
        <w:ind w:left="0" w:right="0"/>
      </w:pPr>
      <w:r>
        <w:t>2020年全市政府性基金收入34.2亿元，完成年初预算的86.6%，下降31%；其中：国有土地使用权出让收入32.5亿元，完成年初预算的97.4%，增长16.2%。全市政府性基金支出38.6亿元，完成年初预算的92.7%，为调整后预算的90.3%，增长17.4%；其中：国有土地使用权出让收入安排的支出22.8亿元，完成调整后预算的119.1%，增长9.0%。</w:t>
      </w:r>
    </w:p>
    <w:p>
      <w:pPr>
        <w:pStyle w:val="3"/>
        <w:keepNext w:val="0"/>
        <w:keepLines w:val="0"/>
        <w:widowControl/>
        <w:suppressLineNumbers w:val="0"/>
        <w:spacing w:before="0" w:beforeAutospacing="0" w:after="150" w:afterAutospacing="0"/>
        <w:ind w:left="0" w:right="0"/>
      </w:pPr>
      <w:r>
        <w:t>2020年全市政府性基金收入加上上年结转等，收入总量为58.6亿元。全市政府性基金支出38.6亿元，债务还本支出1.5亿元，调出资金到一般公共预算17.1亿元，支出总量为57.2亿元。收支总量相抵，结余结转下年1.4亿元。</w:t>
      </w:r>
    </w:p>
    <w:p>
      <w:pPr>
        <w:pStyle w:val="3"/>
        <w:keepNext w:val="0"/>
        <w:keepLines w:val="0"/>
        <w:widowControl/>
        <w:suppressLineNumbers w:val="0"/>
        <w:spacing w:before="0" w:beforeAutospacing="0" w:after="150" w:afterAutospacing="0"/>
        <w:ind w:left="0" w:right="0"/>
      </w:pPr>
      <w:r>
        <w:rPr>
          <w:rStyle w:val="5"/>
          <w:b/>
        </w:rPr>
        <w:t>（三）国有资本经营收支决算情况</w:t>
      </w:r>
    </w:p>
    <w:p>
      <w:pPr>
        <w:pStyle w:val="3"/>
        <w:keepNext w:val="0"/>
        <w:keepLines w:val="0"/>
        <w:widowControl/>
        <w:suppressLineNumbers w:val="0"/>
        <w:spacing w:before="0" w:beforeAutospacing="0" w:after="150" w:afterAutospacing="0"/>
        <w:ind w:left="0" w:right="0"/>
      </w:pPr>
      <w:r>
        <w:t>2020年全市国有资本经营预算收入600万元，完成年初预算的101.5%，下降87.3%。全市国有资本经营预算支出317万元，完成年度预算的100.0%，下降88.7%。</w:t>
      </w:r>
    </w:p>
    <w:p>
      <w:pPr>
        <w:pStyle w:val="3"/>
        <w:keepNext w:val="0"/>
        <w:keepLines w:val="0"/>
        <w:widowControl/>
        <w:suppressLineNumbers w:val="0"/>
        <w:spacing w:before="0" w:beforeAutospacing="0" w:after="150" w:afterAutospacing="0"/>
        <w:ind w:left="0" w:right="0"/>
      </w:pPr>
      <w:r>
        <w:t>2020年全市国有资本经营预算收入加上上年结转，收入总量为656万元。全市国有资本经营预算支出317万元，调出资金到一般公共预算339万元，支出总量为656万元。收支总量相抵，全市国有资本经营预算收支平衡。</w:t>
      </w:r>
    </w:p>
    <w:p>
      <w:pPr>
        <w:pStyle w:val="3"/>
        <w:keepNext w:val="0"/>
        <w:keepLines w:val="0"/>
        <w:widowControl/>
        <w:suppressLineNumbers w:val="0"/>
        <w:spacing w:before="0" w:beforeAutospacing="0" w:after="150" w:afterAutospacing="0"/>
        <w:ind w:left="0" w:right="0"/>
      </w:pPr>
      <w:r>
        <w:rPr>
          <w:rStyle w:val="5"/>
          <w:b/>
        </w:rPr>
        <w:t>（四）社会保险基金收支决算情况</w:t>
      </w:r>
    </w:p>
    <w:p>
      <w:pPr>
        <w:pStyle w:val="3"/>
        <w:keepNext w:val="0"/>
        <w:keepLines w:val="0"/>
        <w:widowControl/>
        <w:suppressLineNumbers w:val="0"/>
        <w:spacing w:before="0" w:beforeAutospacing="0" w:after="150" w:afterAutospacing="0"/>
        <w:ind w:left="0" w:right="0"/>
      </w:pPr>
      <w:r>
        <w:t>2020年，全市社会保险基金收入34.9亿元，完成年初预算的87.6%，增长6.9%，加上上年结转资金61.2亿元，收入总量为96.1亿元。全市社会保险基金支出45.4亿元，完成年初预算的114.9%，增长22.1%，支出总量为45.4亿元。收支总量相抵，结余结转下年50.7亿元。</w:t>
      </w:r>
    </w:p>
    <w:p>
      <w:pPr>
        <w:pStyle w:val="3"/>
        <w:keepNext w:val="0"/>
        <w:keepLines w:val="0"/>
        <w:widowControl/>
        <w:suppressLineNumbers w:val="0"/>
        <w:spacing w:before="0" w:beforeAutospacing="0" w:after="150" w:afterAutospacing="0"/>
        <w:ind w:left="0" w:right="0"/>
      </w:pPr>
      <w:r>
        <w:rPr>
          <w:rStyle w:val="5"/>
          <w:b/>
        </w:rPr>
        <w:t>（五）预算稳定调节基金、预备费、三公经费、省一般预算转移支付补助和政府债务决算情况</w:t>
      </w:r>
    </w:p>
    <w:p>
      <w:pPr>
        <w:pStyle w:val="3"/>
        <w:keepNext w:val="0"/>
        <w:keepLines w:val="0"/>
        <w:widowControl/>
        <w:suppressLineNumbers w:val="0"/>
        <w:spacing w:before="0" w:beforeAutospacing="0" w:after="150" w:afterAutospacing="0"/>
        <w:ind w:left="0" w:right="0"/>
      </w:pPr>
      <w:r>
        <w:t>2020年，全市预算稳定调节基金年初为零，当年安排预算稳定调节基金1.4亿元，2020年末全市预算稳定调节基金余额为1.4亿元。</w:t>
      </w:r>
    </w:p>
    <w:p>
      <w:pPr>
        <w:pStyle w:val="3"/>
        <w:keepNext w:val="0"/>
        <w:keepLines w:val="0"/>
        <w:widowControl/>
        <w:suppressLineNumbers w:val="0"/>
        <w:spacing w:before="0" w:beforeAutospacing="0" w:after="150" w:afterAutospacing="0"/>
        <w:ind w:left="0" w:right="0"/>
      </w:pPr>
      <w:r>
        <w:t>2020年，全市预备费预算8000万元，实际支出8000万元，全部用于疫情防控、疫情防控期间出台的政策兑现及社会保障基金缺口弥补。</w:t>
      </w:r>
    </w:p>
    <w:p>
      <w:pPr>
        <w:pStyle w:val="3"/>
        <w:keepNext w:val="0"/>
        <w:keepLines w:val="0"/>
        <w:widowControl/>
        <w:suppressLineNumbers w:val="0"/>
        <w:spacing w:before="0" w:beforeAutospacing="0" w:after="150" w:afterAutospacing="0"/>
        <w:ind w:left="0" w:right="0"/>
      </w:pPr>
      <w:r>
        <w:t>2020年，全市“三公”经费财政拨款支出2334.6万元，下降3.2%。其中公务接待费499.2万元，下降16.1%，持续三年稳步下降；公务用车购置及运行费1803.0万元，增长6.6%；因公出国（境）经费32.4万元，下降74.0%。</w:t>
      </w:r>
    </w:p>
    <w:p>
      <w:pPr>
        <w:pStyle w:val="3"/>
        <w:keepNext w:val="0"/>
        <w:keepLines w:val="0"/>
        <w:widowControl/>
        <w:suppressLineNumbers w:val="0"/>
        <w:spacing w:before="0" w:beforeAutospacing="0" w:after="150" w:afterAutospacing="0"/>
        <w:ind w:left="0" w:right="0"/>
      </w:pPr>
      <w:r>
        <w:t>2020年，省下达我市一般预算转移支付补助13.1亿元，下降7.8%，其中：省专项转移支付补助3.4亿元，支出1.6亿元；省一般性转移支付补助9.7亿元，支出8.2亿元。</w:t>
      </w:r>
    </w:p>
    <w:p>
      <w:pPr>
        <w:pStyle w:val="3"/>
        <w:keepNext w:val="0"/>
        <w:keepLines w:val="0"/>
        <w:widowControl/>
        <w:suppressLineNumbers w:val="0"/>
        <w:spacing w:before="0" w:beforeAutospacing="0" w:after="150" w:afterAutospacing="0"/>
        <w:ind w:left="0" w:right="0"/>
      </w:pPr>
      <w:r>
        <w:t>2020年，全市政府债务年初余额76.2亿元，当年债务增加15.1亿元（一般债券5.5亿元、专项债券9.6亿元），增加再融资债券3亿元，归还到期债券3亿元。2020年末，政府债务余额91.3亿元，增长19.8%，其中：一般债务余额57.6亿元、专项债务余额33.7亿元。</w:t>
      </w:r>
    </w:p>
    <w:p>
      <w:pPr>
        <w:pStyle w:val="3"/>
        <w:keepNext w:val="0"/>
        <w:keepLines w:val="0"/>
        <w:widowControl/>
        <w:suppressLineNumbers w:val="0"/>
        <w:spacing w:before="0" w:beforeAutospacing="0" w:after="150" w:afterAutospacing="0"/>
        <w:ind w:left="0" w:right="0"/>
      </w:pPr>
      <w:r>
        <w:t>上述收支决算数字，与今年3月份向市十六届人大五次会议报告的执行数相比略有变化，主要是决算期间，由于资金在途、省补助变动等原因，部分收支数字发生了增减变化。</w:t>
      </w:r>
    </w:p>
    <w:p>
      <w:pPr>
        <w:pStyle w:val="3"/>
        <w:keepNext w:val="0"/>
        <w:keepLines w:val="0"/>
        <w:widowControl/>
        <w:suppressLineNumbers w:val="0"/>
        <w:spacing w:before="0" w:beforeAutospacing="0" w:after="150" w:afterAutospacing="0"/>
        <w:ind w:left="0" w:right="0"/>
      </w:pPr>
      <w:r>
        <w:t>二、2020年一般公共预算收支决算分析</w:t>
      </w:r>
    </w:p>
    <w:p>
      <w:pPr>
        <w:pStyle w:val="3"/>
        <w:keepNext w:val="0"/>
        <w:keepLines w:val="0"/>
        <w:widowControl/>
        <w:suppressLineNumbers w:val="0"/>
        <w:spacing w:before="0" w:beforeAutospacing="0" w:after="150" w:afterAutospacing="0"/>
        <w:ind w:left="0" w:right="0"/>
      </w:pPr>
      <w:r>
        <w:t>一是收入持续负增长。除2月份保持微增长外，全年一般公共预算收入各月累计增幅均为负增长，其中9月份下降16.6%，为全年降幅最高点。全年精准完成台州市下达的收入任务，但一般公共预算收入仍落后台州市平均增幅2.78个百分点。二是地方税种降幅大。相对于主体税种的小幅波动，房产税、城镇土地使用税、耕地占用税、土地增值税等地方税种降幅明显，分别下降42.2%、47.6%、94.9%和33.9%，严重影响一般公共预算收入增长。三是政策性减收因素凸显。税务部门全年办理各类税费减免（含制度性减税）33.4亿元，其中当年新增减税降费3.49亿元，增值税留抵退税为1.83亿元。留抵退税政策对我市一般公共预算收入增收影响较大，直接拉低2020年收入增幅3.4个百分点。四是不可比因素影响大。2019年海洋罚没等非税收入一次性增收形成的基数，成为影响2020年一般公共预算收入减收的最大因素。五是重点支出保障有力。严格落实政府过“紧日子”要求，坚持“应减尽减，应压尽压，应统尽统”，大力压缩一般性和非重点、非刚性支出，全年共压减支出2.5亿元；进一步加大财政资金统筹和存量资金盘活力度，不断优化财政支出结构，全力保障了公共卫生、疫情防控、复工复产等重点支出，及时拨付中央两直资金、专项债券和民生实事项目经费。全年民生支出47.96亿元，占一般公共预算支出的70%。</w:t>
      </w:r>
    </w:p>
    <w:p>
      <w:pPr>
        <w:pStyle w:val="3"/>
        <w:keepNext w:val="0"/>
        <w:keepLines w:val="0"/>
        <w:widowControl/>
        <w:suppressLineNumbers w:val="0"/>
        <w:spacing w:before="0" w:beforeAutospacing="0" w:after="150" w:afterAutospacing="0"/>
        <w:ind w:left="0" w:right="0"/>
      </w:pPr>
      <w:r>
        <w:t>三、2020年财政运行中存在的困难和问题</w:t>
      </w:r>
    </w:p>
    <w:p>
      <w:pPr>
        <w:pStyle w:val="3"/>
        <w:keepNext w:val="0"/>
        <w:keepLines w:val="0"/>
        <w:widowControl/>
        <w:suppressLineNumbers w:val="0"/>
        <w:spacing w:before="0" w:beforeAutospacing="0" w:after="150" w:afterAutospacing="0"/>
        <w:ind w:left="0" w:right="0"/>
      </w:pPr>
      <w:r>
        <w:t>一是财政收支矛盾加剧，保平衡压力突显。经济新常态下，高增长已成过去式，而财政刚性支出、重点支出等不断增加，政策性增加支出不断攀升，财政“紧平衡”已成为财政运行新常态。此外，随着存量资金的消耗殆尽，社保支出、PPP支出负担、政府债务风险不断加剧，预算平衡已成为当前突出的问题。</w:t>
      </w:r>
    </w:p>
    <w:p>
      <w:pPr>
        <w:pStyle w:val="3"/>
        <w:keepNext w:val="0"/>
        <w:keepLines w:val="0"/>
        <w:widowControl/>
        <w:suppressLineNumbers w:val="0"/>
        <w:spacing w:before="0" w:beforeAutospacing="0" w:after="150" w:afterAutospacing="0"/>
        <w:ind w:left="0" w:right="0"/>
      </w:pPr>
      <w:r>
        <w:t>二是预算约束力不够，预算追加仍然较多。主要表现在：一些项目资金缺乏科学、合理的标准和详细的依据，缺乏前瞻性安排，年中调剂较多；有些部门政府过“紧日子”和“集中财力办大事”思想不够强，一些项目支出决算数与预算数相差较大；有些部门资金绩效管理意识不够，绩效目标设定不够规范，绩效管理质量有待提高。</w:t>
      </w:r>
    </w:p>
    <w:p>
      <w:pPr>
        <w:pStyle w:val="3"/>
        <w:keepNext w:val="0"/>
        <w:keepLines w:val="0"/>
        <w:widowControl/>
        <w:suppressLineNumbers w:val="0"/>
        <w:spacing w:before="0" w:beforeAutospacing="0" w:after="150" w:afterAutospacing="0"/>
        <w:ind w:left="0" w:right="0"/>
      </w:pPr>
      <w:r>
        <w:t>三是暂付款占用库款情况突出，影响预算执行。受财力限制，财政暂付款清理难以有力推进，特别是乡镇（街道）无力归还各项暂付款，加之政策性减收、省财政收紧资金调度，直接导致我市库款保障能力不足，严重影响年度预算支出执行。</w:t>
      </w:r>
    </w:p>
    <w:p>
      <w:pPr>
        <w:pStyle w:val="3"/>
        <w:keepNext w:val="0"/>
        <w:keepLines w:val="0"/>
        <w:widowControl/>
        <w:suppressLineNumbers w:val="0"/>
        <w:spacing w:before="0" w:beforeAutospacing="0" w:after="150" w:afterAutospacing="0"/>
        <w:ind w:left="0" w:right="0"/>
      </w:pPr>
      <w:r>
        <w:t>四是国企债务日趋加重，应高度重视风险防控。依靠国企平台转型化债未能得到财政部监管局认可，债务化解将进一步加重财政负担；我市国企承接政府建设项目较多，依靠融资、发行债券等渠道解决项目资金需要财政及时给予补偿，但受财政财力限制，财政资金安排相应补助资金显得杯水车薪；我市国企缺乏优质经营性项目，个别项目营收覆盖不了债务，利润覆盖不了利息支出，资产负债率比上年大幅提升，债务风险明显上升。</w:t>
      </w:r>
    </w:p>
    <w:p>
      <w:pPr>
        <w:pStyle w:val="3"/>
        <w:keepNext w:val="0"/>
        <w:keepLines w:val="0"/>
        <w:widowControl/>
        <w:suppressLineNumbers w:val="0"/>
        <w:spacing w:before="0" w:beforeAutospacing="0" w:after="150" w:afterAutospacing="0"/>
        <w:ind w:left="0" w:right="0"/>
      </w:pPr>
      <w:r>
        <w:t>四、2020年财政同级审计整改工作情况</w:t>
      </w:r>
    </w:p>
    <w:p>
      <w:pPr>
        <w:pStyle w:val="3"/>
        <w:keepNext w:val="0"/>
        <w:keepLines w:val="0"/>
        <w:widowControl/>
        <w:suppressLineNumbers w:val="0"/>
        <w:spacing w:before="0" w:beforeAutospacing="0" w:after="150" w:afterAutospacing="0"/>
        <w:ind w:left="0" w:right="0"/>
      </w:pPr>
      <w:r>
        <w:t>针对2020年同级审计反映出的问题，市政府高度重视，市财政部门坚持问题导向，对标短板弱项，落实整改措施，努力提升财政规范化管理水平。</w:t>
      </w:r>
    </w:p>
    <w:p>
      <w:pPr>
        <w:pStyle w:val="3"/>
        <w:keepNext w:val="0"/>
        <w:keepLines w:val="0"/>
        <w:widowControl/>
        <w:suppressLineNumbers w:val="0"/>
        <w:spacing w:before="0" w:beforeAutospacing="0" w:after="150" w:afterAutospacing="0"/>
        <w:ind w:left="0" w:right="0"/>
      </w:pPr>
      <w:r>
        <w:t>（一）强化资金统筹，增强预算约束。坚持从严从紧编制部门预算，预算非刚性、非重点项目支出压减20%以上，日常公用经费支出压减10%，三公经费压减5%以上。预算项目支出执行率低于序时进度的（剔除库款运行因素），部门下年项目预算控制数原则上压减10%以上。严格执行结转结余资金定期清理制度，继续对结转结余项目进行清理，按规定应该收回的一律收回纳入总预算统筹安排，集中财力保重点、保民生。严格规范财政暂付性款项管理，建立财政暂付性款项台账，按照借出款项范围和期限办理暂付性款项，同时全面清理存量暂付性款项，严控暂付性款项规模和增量，2020年预算安排10.14亿元消化2019年度新增暂付款项。</w:t>
      </w:r>
    </w:p>
    <w:p>
      <w:pPr>
        <w:pStyle w:val="3"/>
        <w:keepNext w:val="0"/>
        <w:keepLines w:val="0"/>
        <w:widowControl/>
        <w:suppressLineNumbers w:val="0"/>
        <w:spacing w:before="0" w:beforeAutospacing="0" w:after="150" w:afterAutospacing="0"/>
        <w:ind w:left="0" w:right="0"/>
      </w:pPr>
      <w:r>
        <w:t>（二）强化库款监测，提升支出效能。运用信息化手段动态监控预算单位用款计划执行，有效落实按月均衡审批制度，优先保障“三保”和重点支出。对大于100万元的支出，实行动态监控拦截、人工核查；对土地出让收入安排的资金支付，修改动态监控规则，设置授权支付，实时监控，有效拦截非出让金收入使用范围的支出，督促用款单位规范使用土地出让金收入；对“三保”和重点项目按照预算安排和项目进度优先拨付，确保相关资金按时足额到位。</w:t>
      </w:r>
    </w:p>
    <w:p>
      <w:pPr>
        <w:pStyle w:val="3"/>
        <w:keepNext w:val="0"/>
        <w:keepLines w:val="0"/>
        <w:widowControl/>
        <w:suppressLineNumbers w:val="0"/>
        <w:spacing w:before="0" w:beforeAutospacing="0" w:after="150" w:afterAutospacing="0"/>
        <w:ind w:left="0" w:right="0"/>
      </w:pPr>
      <w:r>
        <w:t>（三）强化资金监管，规范资金使用。加强与相关银行的对接，解决非税及时征缴入库和清算滞后问题，确保按时足额入库。规范财务报销行为，有效防范资金安全漏洞。通过乡镇公共服务平台直接发放对个人和家庭的民生补助；对部分转个人银行卡、金额在1万元以上的支付款项设置支付动态拦截，加强审核；加强对个人经办借款事项的审核，规避重复报销、重复申领漏洞的发生。</w:t>
      </w:r>
    </w:p>
    <w:p>
      <w:pPr>
        <w:pStyle w:val="3"/>
        <w:keepNext w:val="0"/>
        <w:keepLines w:val="0"/>
        <w:widowControl/>
        <w:suppressLineNumbers w:val="0"/>
        <w:spacing w:before="0" w:beforeAutospacing="0" w:after="150" w:afterAutospacing="0"/>
        <w:ind w:left="0" w:right="0"/>
      </w:pPr>
      <w:r>
        <w:t>主任、副主任、各位委员，当前，我市财政总体仍处“紧平衡”状态，完成财政收支平衡任务依然艰巨。我们将在市委的坚强领导和市人大、市政协的监督支持下，坚定信心，奋楫争先，扎实做好财政各项工作，努力实现全年各项目标任务，为我市建设示范市、争当先行者、全力打造浙东南地区重要发展极做出新的更大贡献！</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rPr>
          <w:rStyle w:val="5"/>
          <w:b/>
        </w:rPr>
        <w:t>附说明1：</w:t>
      </w:r>
    </w:p>
    <w:p>
      <w:pPr>
        <w:pStyle w:val="3"/>
        <w:keepNext w:val="0"/>
        <w:keepLines w:val="0"/>
        <w:widowControl/>
        <w:suppressLineNumbers w:val="0"/>
        <w:spacing w:before="0" w:beforeAutospacing="0" w:after="150" w:afterAutospacing="0"/>
        <w:ind w:left="0" w:right="0"/>
      </w:pPr>
      <w:r>
        <w:t>重点支出分项目完成情况：</w:t>
      </w:r>
    </w:p>
    <w:p>
      <w:pPr>
        <w:pStyle w:val="3"/>
        <w:keepNext w:val="0"/>
        <w:keepLines w:val="0"/>
        <w:widowControl/>
        <w:suppressLineNumbers w:val="0"/>
        <w:spacing w:before="0" w:beforeAutospacing="0" w:after="150" w:afterAutospacing="0"/>
        <w:ind w:left="0" w:right="0"/>
      </w:pPr>
      <w:r>
        <w:t>1.教育支出13.34亿元，增长2.3%。</w:t>
      </w:r>
    </w:p>
    <w:p>
      <w:pPr>
        <w:pStyle w:val="3"/>
        <w:keepNext w:val="0"/>
        <w:keepLines w:val="0"/>
        <w:widowControl/>
        <w:suppressLineNumbers w:val="0"/>
        <w:spacing w:before="0" w:beforeAutospacing="0" w:after="150" w:afterAutospacing="0"/>
        <w:ind w:left="0" w:right="0"/>
      </w:pPr>
      <w:r>
        <w:t>2.农林水支出5.18亿元，增长12.7%。增长较多，主要是新增债券安排用于漩门湾拓浚扩排工程以及农村综合改革补助资金增加。</w:t>
      </w:r>
    </w:p>
    <w:p>
      <w:pPr>
        <w:pStyle w:val="3"/>
        <w:keepNext w:val="0"/>
        <w:keepLines w:val="0"/>
        <w:widowControl/>
        <w:suppressLineNumbers w:val="0"/>
        <w:spacing w:before="0" w:beforeAutospacing="0" w:after="150" w:afterAutospacing="0"/>
        <w:ind w:left="0" w:right="0"/>
      </w:pPr>
      <w:r>
        <w:t>3.科学技术支出3.26亿元，下降3.9%。略有下降，主要是部分科技项目未全部执行。</w:t>
      </w:r>
    </w:p>
    <w:p>
      <w:pPr>
        <w:pStyle w:val="3"/>
        <w:keepNext w:val="0"/>
        <w:keepLines w:val="0"/>
        <w:widowControl/>
        <w:suppressLineNumbers w:val="0"/>
        <w:spacing w:before="0" w:beforeAutospacing="0" w:after="150" w:afterAutospacing="0"/>
        <w:ind w:left="0" w:right="0"/>
      </w:pPr>
      <w:r>
        <w:t>4.文化旅游体育与传媒支出1.61亿元，增长28.7%。增长较多，主要是图书馆、博物馆等基建款支出较大。</w:t>
      </w:r>
    </w:p>
    <w:p>
      <w:pPr>
        <w:pStyle w:val="3"/>
        <w:keepNext w:val="0"/>
        <w:keepLines w:val="0"/>
        <w:widowControl/>
        <w:suppressLineNumbers w:val="0"/>
        <w:spacing w:before="0" w:beforeAutospacing="0" w:after="150" w:afterAutospacing="0"/>
        <w:ind w:left="0" w:right="0"/>
      </w:pPr>
      <w:r>
        <w:t>5.卫生健康支出5.83亿元，下降1.2%。略有下降，主要是部分城乡居民医疗补助支出在“两直”资金（政府性基金）列支。</w:t>
      </w:r>
    </w:p>
    <w:p>
      <w:pPr>
        <w:pStyle w:val="3"/>
        <w:keepNext w:val="0"/>
        <w:keepLines w:val="0"/>
        <w:widowControl/>
        <w:suppressLineNumbers w:val="0"/>
        <w:spacing w:before="0" w:beforeAutospacing="0" w:after="150" w:afterAutospacing="0"/>
        <w:ind w:left="0" w:right="0"/>
      </w:pPr>
      <w:r>
        <w:t>6.社会保障和就业支出8.11亿元，增长17.5%。增长较多，主要是工伤保险基金、机关事业单位基本养老保险基金补助等支出增加。</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t> </w:t>
      </w:r>
    </w:p>
    <w:p>
      <w:pPr>
        <w:pStyle w:val="3"/>
        <w:keepNext w:val="0"/>
        <w:keepLines w:val="0"/>
        <w:widowControl/>
        <w:suppressLineNumbers w:val="0"/>
        <w:spacing w:before="0" w:beforeAutospacing="0" w:after="150" w:afterAutospacing="0"/>
        <w:ind w:left="0" w:right="0"/>
      </w:pPr>
      <w:r>
        <w:rPr>
          <w:rStyle w:val="5"/>
          <w:b/>
        </w:rPr>
        <w:t>附说明2：</w:t>
      </w:r>
    </w:p>
    <w:p>
      <w:pPr>
        <w:pStyle w:val="3"/>
        <w:keepNext w:val="0"/>
        <w:keepLines w:val="0"/>
        <w:widowControl/>
        <w:suppressLineNumbers w:val="0"/>
        <w:spacing w:before="0" w:beforeAutospacing="0" w:after="150" w:afterAutospacing="0"/>
        <w:ind w:left="0" w:right="0"/>
      </w:pPr>
      <w:r>
        <w:t>政府重大投资项目资金使用及绩效情况：</w:t>
      </w:r>
    </w:p>
    <w:p>
      <w:pPr>
        <w:pStyle w:val="3"/>
        <w:keepNext w:val="0"/>
        <w:keepLines w:val="0"/>
        <w:widowControl/>
        <w:suppressLineNumbers w:val="0"/>
        <w:spacing w:before="0" w:beforeAutospacing="0" w:after="150" w:afterAutospacing="0"/>
        <w:ind w:left="0" w:right="0"/>
      </w:pPr>
      <w:r>
        <w:t>1.图书馆新馆建设工程2020年拨款2078万元，累计拨款1.04亿元，内部装修已完成，土建工程进入竣工验收准备阶段。</w:t>
      </w:r>
    </w:p>
    <w:p>
      <w:pPr>
        <w:pStyle w:val="3"/>
        <w:keepNext w:val="0"/>
        <w:keepLines w:val="0"/>
        <w:widowControl/>
        <w:suppressLineNumbers w:val="0"/>
        <w:spacing w:before="0" w:beforeAutospacing="0" w:after="150" w:afterAutospacing="0"/>
        <w:ind w:left="0" w:right="0"/>
      </w:pPr>
      <w:r>
        <w:t>2.博物馆建设工程2020年拨款1515万元，累计拨款7755万元，文物库房完工已验收，内部装修已完成，土建工程进入竣工验收准备阶段。</w:t>
      </w:r>
    </w:p>
    <w:p>
      <w:pPr>
        <w:pStyle w:val="3"/>
        <w:keepNext w:val="0"/>
        <w:keepLines w:val="0"/>
        <w:widowControl/>
        <w:suppressLineNumbers w:val="0"/>
        <w:spacing w:before="0" w:beforeAutospacing="0" w:after="150" w:afterAutospacing="0"/>
        <w:ind w:left="0" w:right="0"/>
      </w:pPr>
      <w:r>
        <w:t>3.殡仪馆扩建工程2020年拨款120万元，累计拨款7846万元，已进入审计阶段，已初步投入使用。</w:t>
      </w:r>
    </w:p>
    <w:p>
      <w:pPr>
        <w:pStyle w:val="3"/>
        <w:keepNext w:val="0"/>
        <w:keepLines w:val="0"/>
        <w:widowControl/>
        <w:suppressLineNumbers w:val="0"/>
        <w:spacing w:before="0" w:beforeAutospacing="0" w:after="150" w:afterAutospacing="0"/>
        <w:ind w:left="0" w:right="0"/>
      </w:pPr>
      <w:r>
        <w:t>4.新城学校2020年拨款500万元，累计拨款1.63亿元，已投入使用。</w:t>
      </w:r>
    </w:p>
    <w:p>
      <w:pPr>
        <w:pStyle w:val="3"/>
        <w:keepNext w:val="0"/>
        <w:keepLines w:val="0"/>
        <w:widowControl/>
        <w:suppressLineNumbers w:val="0"/>
        <w:spacing w:before="0" w:beforeAutospacing="0" w:after="150" w:afterAutospacing="0"/>
        <w:ind w:left="0" w:right="0"/>
      </w:pPr>
      <w:r>
        <w:t>5.沙门中学迁建工程2020年拨款1625万元，累计拨款6242万元，主体结构基本完成，进入内部砌体、粉刷、安装阶段。</w:t>
      </w:r>
    </w:p>
    <w:p>
      <w:pPr>
        <w:pStyle w:val="3"/>
        <w:keepNext w:val="0"/>
        <w:keepLines w:val="0"/>
        <w:widowControl/>
        <w:suppressLineNumbers w:val="0"/>
        <w:spacing w:before="0" w:beforeAutospacing="0" w:after="150" w:afterAutospacing="0"/>
        <w:ind w:left="0" w:right="0"/>
      </w:pPr>
      <w:r>
        <w:t>6.楚门一中扩建工程2020年拨款1828万元，累计拨款2474万元，运动场及地下室工程已全部完成，土建工程开始招标。</w:t>
      </w:r>
    </w:p>
    <w:p>
      <w:pPr>
        <w:pStyle w:val="3"/>
        <w:keepNext w:val="0"/>
        <w:keepLines w:val="0"/>
        <w:widowControl/>
        <w:suppressLineNumbers w:val="0"/>
        <w:spacing w:before="0" w:beforeAutospacing="0" w:after="150" w:afterAutospacing="0"/>
        <w:ind w:left="0" w:right="0"/>
      </w:pPr>
      <w:r>
        <w:t>7.玉城派出所业务用房工程2020年拨款1182万元，累计拨款1873万元，已完成主体工程，进入内部装修阶段。</w:t>
      </w:r>
    </w:p>
    <w:p>
      <w:pPr>
        <w:pStyle w:val="3"/>
        <w:keepNext w:val="0"/>
        <w:keepLines w:val="0"/>
        <w:widowControl/>
        <w:suppressLineNumbers w:val="0"/>
        <w:spacing w:before="0" w:beforeAutospacing="0" w:after="150" w:afterAutospacing="0"/>
        <w:ind w:left="0" w:right="0"/>
      </w:pPr>
      <w:r>
        <w:t>8.大麦屿卫生院迁建工程2020年拨款525万元，累计拨款4825万元，已完成主体工程，进入内部装修阶段。</w:t>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line="240" w:lineRule="atLeast"/>
        <w:ind w:left="0" w:right="0"/>
      </w:pPr>
      <w:r>
        <w:rPr>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color w:val="0066CC"/>
          <w:sz w:val="18"/>
          <w:szCs w:val="18"/>
          <w:u w:val="none"/>
        </w:rPr>
        <w:fldChar w:fldCharType="begin"/>
      </w:r>
      <w:r>
        <w:rPr>
          <w:color w:val="0066CC"/>
          <w:sz w:val="18"/>
          <w:szCs w:val="18"/>
          <w:u w:val="none"/>
        </w:rPr>
        <w:instrText xml:space="preserve"> HYPERLINK "http://rdyjs.hx0576.top:81/upload/file/2021081316288451437298292.xls" \o "2020年度决算0608 打印.xls" </w:instrText>
      </w:r>
      <w:r>
        <w:rPr>
          <w:color w:val="0066CC"/>
          <w:sz w:val="18"/>
          <w:szCs w:val="18"/>
          <w:u w:val="none"/>
        </w:rPr>
        <w:fldChar w:fldCharType="separate"/>
      </w:r>
      <w:r>
        <w:rPr>
          <w:rStyle w:val="6"/>
          <w:color w:val="0066CC"/>
          <w:sz w:val="18"/>
          <w:szCs w:val="18"/>
          <w:u w:val="none"/>
        </w:rPr>
        <w:t>2020年度决算0608 打印.xls</w:t>
      </w:r>
      <w:r>
        <w:rPr>
          <w:color w:val="0066CC"/>
          <w:sz w:val="18"/>
          <w:szCs w:val="18"/>
          <w:u w:val="none"/>
        </w:rPr>
        <w:fldChar w:fldCharType="end"/>
      </w: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121"/>
        <w:gridCol w:w="880"/>
        <w:gridCol w:w="880"/>
        <w:gridCol w:w="880"/>
        <w:gridCol w:w="772"/>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表一</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玉环市2020年一般公共预算收入决算情况表</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完成调整后</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调整后预算数</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一、一般公共预算收入合计</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478468 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（一）税收收入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446700 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446700 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400865 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增值税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228697 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企业所得税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49479 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个人所得税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17700 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17700 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14653 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1066 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城市维护建设税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31213 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房产税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13979 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印花税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5381 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城镇土地使用税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土地增值税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10477 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车船税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4934 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耕地占用税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契税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31760 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环境保护税</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其他税收收入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（二）非税收入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77603 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65483 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  教育费附加收入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13393 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地方教育附加收入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8948 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残疾人就业保障金收入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教育资金收入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23890 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144.8 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农田水利建设资金收入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16968 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森林植被恢复费</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水利建设专项收入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行政事业性收费收入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罚没收入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5778 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国有资本经营收入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国有资源（资产）有偿使用收入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二、转移性收入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210163 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340247 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375453 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（一）税收返还收入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-24003 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-24003 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其中:上划“增值税”净返还</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21981 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21981 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21981 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上划“企业所得税、个人所得税”基数返还</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9368 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9368 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成品油水费改革基数返还</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消费税基数返还</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营改增基数返还</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-56334 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-56334 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-56334 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（二）转移支付收入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95797 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95797 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131008 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专项转移支付收入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22180 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22180 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33808 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152.4 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一般性转移支付收入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73617 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73617 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97200 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（三）调入资金</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101693 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206829 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191824 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92.7 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其中：从政府性基金预算调入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158185 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171185 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从国有资本经营预算调入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从其他资金调入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48319 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48319 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（四）债务转贷收入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其中:地方政府一般债务转贷收入</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55000 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127.3 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（五）使用结转结余资金</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6675 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6624 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6624 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12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收入总计</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767363 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897447 </w:t>
            </w:r>
          </w:p>
        </w:tc>
        <w:tc>
          <w:tcPr>
            <w:tcW w:w="88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853921 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95.2 </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10"/>
        <w:gridCol w:w="1239"/>
        <w:gridCol w:w="976"/>
        <w:gridCol w:w="976"/>
        <w:gridCol w:w="1107"/>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玉环市2020年一般公共预算支出决算情况表</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支出科目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完成调整后</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调整后预算数</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一、一般公共预算支出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659268 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731268 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(一)一般公共服务支出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111186 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125588 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101811 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人大事务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人大会议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代表工作</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政协事务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政协会议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委员视察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政府办公厅（室）及相关机构事务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14019 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16326 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15802 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36204 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38029 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24619 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信访事务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12290 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其他政府办公厅（室）及相关机构事务支出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发展与改革事务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物价管理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其他发展与改革事务支出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统计信息事务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专项统计业务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专项普查活动</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统计抽样调查</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其他统计信息事务支出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1936 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税收事务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其他税收事务支出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审计业务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信息化建设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海关事务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其他海关事务支出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纪检监察事务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商贸事务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对外贸易管理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国内贸易管理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其他商贸事务支出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港澳台事务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台湾事务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其他港澳台事务支出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档案事务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1878 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档案馆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其他档案事务支出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民主党派及工商联事务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群众团体事务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其他群众团体事务支出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党委办公厅(室)及相关机构事务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其他党委办公厅(室)及相关机构事务支出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组织事务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3929 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其他组织事务支出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宣传事务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其他宣传事务支出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统战事务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宗教事务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华侨事务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其他共产党事务支出（款）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其他共产党事务支出（项）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市场监督管理事务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12983 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市场主体管理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市场秩序执法</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信息化建设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质量基础</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药品事务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质量安全监管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食品安全监管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其他市场监督管理事务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7279 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（二）国防支出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国防动员</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人民防空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预备役部队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边海防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其他国防动员支出（款）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其他国防动员支出（项）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（三）公共安全支出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52843 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45862 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武装警察部队（款）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武装警察部队（项）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公安</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39424 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40790 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35317 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26025 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27835 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27375 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信息化建设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其他公安支出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“两房”建设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其他检察支出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法院</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4479 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案件审判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其他法院支出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司法</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2127 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1372 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基层司法业务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普法宣传</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律师公证管理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法律援助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其他公共安全支出（款）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其他公共安全支出（项）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（四）教育支出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114544 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130643 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133429 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教育管理事务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其他教育管理事务支出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94371 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108783 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104752 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6602 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41839 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27307 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高中教育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14929 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高等教育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其他普通教育支出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21829 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8175 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职业教育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中等职业教育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技校教育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其他职业教育支出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广播电视教育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广播电视学校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特殊教育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特殊学校教育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进修及培训</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教师进修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干部教育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培训支出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其他进修及培训</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教育费附加安排的支出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其他教育费附加安排的支出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其他教育支出（款）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其他教育支出（项）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（五）科学技术支出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13436 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32634 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科学技术管理事务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其他科学技术管理事务支出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技术研究与开发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其他技术研究与开发支出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社会科学</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社会科学研究</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科学技术普及</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机构运行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科普活动</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其他科学技术普及支出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其他科学技术支出（款）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其他科学技术支出（项）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（六）文化旅游体育与传媒支出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16119 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文化和旅游</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图书馆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艺术表演团体</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群众文化</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文化创作与保护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文化和旅游市场管理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旅游宣传</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其他文化和旅游支出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博物馆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体育竞赛</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体育训练</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体育场馆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群众体育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其他体育支出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广播电视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监测监管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其他广播电视支出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其他文化体育与传媒支出（款）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3857 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727.2 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文化产业发展专项支出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其他文化体育与传媒支出（项）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1355.5 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（七）社会保障和就业支出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75138 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81064 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人力资源和社会保障管理事务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5708 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综合业务管理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劳动保障监察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就业管理事务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社会保险业务管理事务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信息化建设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社会保险经办机构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公共就业服务和职业技能鉴定机构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劳动人事争议调解仲裁</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其他人力资源和社会保障管理事务支出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民政管理事务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社会组织管理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行政区划和地名管理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基层政权建设和社区治理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其他民政管理事务支出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行政事业单位养老支出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25797 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26453 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行政单位离退休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事业单位离退休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机关事业单位基本养老保险缴费支出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6906 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机关事业单位职业年金缴费支出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对机关事业单位基本养老保险基金的补助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其他行政事业单位养老支出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就业补助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其他就业补助支出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抚恤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死亡抚恤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伤残抚恤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在乡复员、退伍军人生活补助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优抚事业单位支出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义务兵优待</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其他优抚支出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退役安置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退役士兵安置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军队移交政府的离退休人员安置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军队移交政府离退休干部管理机构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退役士兵管理教育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军队转业干部安置</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其他退役安置支出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社会福利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儿童福利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老年福利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殡葬</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社会福利事业单位</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养老服务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残疾人事业</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5561 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4992 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残疾人康复</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残疾人就业和扶贫</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残疾人体育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残疾人生活和护理补贴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其他残疾人事业支出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红十字事业</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其他红十字事业支出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最低生活保障</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城市最低生活保障金支出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临时救助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临时救助支出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流浪乞讨人员救助支出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特困人员救助供养</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城市特困人员救助供养支出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其他生活救助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其他城市生活救助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其他农村生活救助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财政对基本养老保险基金的补助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财政对城乡居民基本养老保险基金的补助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财政对其他基本养老保险基金的补助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财政对其他社会保险基金的补助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财政对工伤保险基金的补助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5126 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退役军人管理事务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拥军优属</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其他退役军人事务管理支出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其他社会保障和就业支出（款）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其他社会保障和就业支出（项）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（八）卫生健康支出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57875 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卫生健康管理事务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2436 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其他卫生健康管理事务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1378 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公立医院</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综合医院</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基层医疗卫生机构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5794 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乡镇卫生院</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其他基层医疗卫生机构支出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公共卫生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11781 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疾病预防控制机构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卫生监督机构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妇幼保健机构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基本公共卫生服务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重大公共卫生专项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4272 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621.8 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突发公共卫生事件应急处理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其他公共卫生支出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中医药</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中医(民族医)药专项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计划生育事务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其他计划生育事务支出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行政事业单位医疗</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行政单位医疗</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3418 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事业单位医疗</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公务员医疗补助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其他行政事业单位医疗支出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财政对基本医疗保险基金的补助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24468 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财政对城乡居民基本医疗保险基金的补助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财政对其他基本医疗保险基金的补助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城乡医疗救助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疾病应急救助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优抚对象医疗</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优抚对象医疗补助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医疗保障管理事务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信息化建设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医疗保障政策管理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医疗保障经办事务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其他医疗保障管理事务支出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老龄卫生健康事务（款）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老龄卫生健康事务（项）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其他卫生健康支出（款）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其他卫生健康支出（项）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（九）节能环保支出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环境保护管理事务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生态环境保护宣传</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其他环境保护管理事务支出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环境监测与监察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其他环境监测与监察支出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2801 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污染防治</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大气</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水体</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其他污染防治支出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自然生态保护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农村环境保护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污染减排</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其他污染减排支出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其他节能环保支出（款）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412.2 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其他节能环保支出（项）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412.2 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（十）城乡社区支出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45544 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64238 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52358 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3132 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城管执法</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其他城乡社区管理事务支出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3614 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城乡社区规划与管理（款）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城乡社区规划与管理（项）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城乡社区公共设施</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35793 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小城镇基础设施建设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其他城乡社区公共设施支出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33988 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211.2 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城乡社区环境卫生（款）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城乡社区环境卫生（项）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建设市场管理与监督（款）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建设市场管理与监督（项）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其他城乡社区支出（款）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其他城乡社区支出（项）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6747 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6762 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（十一）农林水支出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56323 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51810 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农业农村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32693 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33428 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31623 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科技转化与推广服务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病虫害控制</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农产品质量安全</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执法监管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行业业务管理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防灾救灾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稳定农民收入补贴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农业生产发展</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农村社会事业</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农业资源保护修复与利用</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成品油价格改革对渔业的补贴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对高校毕业生到基层任职补助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其他农业农村支出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14451 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林业和草原</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森林资源培育</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森林资源管理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森林生态效益补偿</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湿地保护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林业草原防灾减灾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其他林业和草原支出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9909 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水利行业业务管理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水利工程建设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5648 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水利工程运行与维护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水利前期工作</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水土保持</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水资源节约管理与保护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防汛</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大中型水库移民后期扶持专项支出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水利安全监督</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信息管理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水利建设征地及移民支出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其他水利支出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扶贫</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社会发展</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农村综合改革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7623 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对村级一事一议的补助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其他农村综合改革支出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3630 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普惠金融发展支出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创业担保贷款贴息</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其他农林水支出（款）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其他农林水支出（项）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（十二）交通运输支出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60524 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46471 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公路水路运输</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54218 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40807 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公路建设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公路养护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公路运输管理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其他公路水路运输支出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26775 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30110 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20931 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民用航空运输</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其他民用航空运输支出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成品油价格改革对交通运输的补贴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对城市公交的补贴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对农村道路客运的补贴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对出租车的补贴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车辆购置税支出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车辆购置税用于公路等基础设施建设支出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（十三）资源勘探信息等支出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制造业</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1892 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其他制造业支出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工业和信息产业监管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626.1 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工业和信息产业支持</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其他工业和信息产业监管支出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支持中小企业发展和管理支出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中小企业发展专项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其他支持中小企业发展和管理支出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其他资源勘探工业信息等支出（款）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技术改造支出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（十四）商业服务业等支出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商业流通事务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其他商业流通事务支出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涉外发展服务支出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其他涉外发展服务支出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其他商业服务业等支出（款）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其他商业服务业等支出（项）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（十五）金融支出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金融部门行政支出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金融部门其他行政支出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金融部门监管支出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金融部门其他监管支出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其他金融支出（款）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其他金融支出（项）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重点企业贷款贴息</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（十六）援助其他地区支出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（十七）自然资源海洋气象等支出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9858 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10319 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自然资源事务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1998 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自然资源利用与保护</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海域与海岛管理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基础测绘与地理信息监管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其他自然资源事务支出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2715 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气象事务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气象事业机构</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气象服务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其他气象事务支出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其他自然资源海洋气象等支出（款）</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其他自然资源海洋气象等支出（项）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（十八）住房保障支出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11289 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保障性安居工程支出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261.5 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棚户区改造</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108.4 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保障性住房租金补贴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老旧小区改造</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其他保障性安居工程支出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住房改革支出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住房公积金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购房补贴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城乡社区住宅</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住房公积金管理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91.0 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（十九）粮油物资储备支出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粮油事务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其他粮油事务支出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物资事务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其他物资事务支出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重要商品储备</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应急物资储备</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（二十）灾害防治及应急管理支出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2842 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应急管理事务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1556 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行政运行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一般行政管理事务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安全监管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383 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应急管理</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382 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事业运行</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113.3 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其他应急管理支出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641.7 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自然灾害救灾及恢复重建支出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自然灾害救灾补助</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2354 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176.7 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（二十一）预备费</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（二十二）其他支出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年初预留</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（二十三）债务付息支出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地方政府一般债券付息支出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17800 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17967 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100.9 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（二十四）债务发行费用支出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地方政府一般债务发行费用支出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二、援助其他地区支出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2565 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三、债务还本支出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四、转移性支出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166179 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151307 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91.1 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（一）上解支出</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111999 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（二）安排预算稳定调节基金</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58084 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14308 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24.6 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（三）结转下年</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25000 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支出总计</w:t>
            </w:r>
          </w:p>
        </w:tc>
        <w:tc>
          <w:tcPr>
            <w:tcW w:w="12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767363 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897447 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853921 </w:t>
            </w:r>
          </w:p>
        </w:tc>
        <w:tc>
          <w:tcPr>
            <w:tcW w:w="110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95.2 </w:t>
            </w:r>
          </w:p>
        </w:tc>
        <w:tc>
          <w:tcPr>
            <w:tcW w:w="10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37"/>
        <w:gridCol w:w="1216"/>
        <w:gridCol w:w="293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玉环市2020年一般公共预算收支平衡表</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 算 数</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 算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一般公共预算收入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478,468</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一般公共预算支出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上级补助收入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107,005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补助下级支出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返还性收入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-24,003</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返还性支出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所得税基数返还收入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9,368</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所得税基数返还支出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成品油税费改革税收返还收入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成品油税费改革税收返还支出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增值税税收返还收入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21,981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增值税税收返还支出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消费税税收返还收入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消费税税收返还支出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增值税“五五分享”税收返还收入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-56,334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增值税“五五分享”税收返还支出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其他返还性收入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其他返还性支出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一般性转移支付收入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97,200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一般性转移支付支出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体制补助收入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462</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体制补助支出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均衡性转移支付收入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3,985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均衡性转移支付支出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县级基本财力保障机制奖补资金收入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3,835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县级基本财力保障机制奖补资金支出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结算补助收入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25,486</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结算补助支出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资源枯竭型城市转移支付补助收入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资源枯竭型城市转移支付补助支出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企业事业单位划转补助收入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企业事业单位划转补助支出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产粮(油)大县奖励资金收入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产粮(油)大县奖励资金支出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重点生态功能区转移支付收入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5,245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重点生态功能区转移支付支出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固定数额补助收入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19,285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固定数额补助支出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革命老区转移支付收入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革命老区转移支付支出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民族地区转移支付收入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民族地区转移支付支出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边境地区转移支付收入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1,453</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边境地区转移支付支出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贫困地区转移支付收入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贫困地区转移支付支出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一般公共服务共同财政事权转移支付收入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一般公共服务共同财政事权转移支付支出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外交共同财政事权转移支付收入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外交共同财政事权转移支付支出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国防共同财政事权转移支付收入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国防共同财政事权转移支付支出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公共安全共同财政事权转移支付收入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公共安全共同财政事权转移支付支出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教育共同财政事权转移支付收入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7,177</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教育共同财政事权转移支付支出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科学技术共同财政事权转移支付收入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科学技术共同财政事权转移支付支出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文化旅游体育与传媒共同财政事权转移支付收入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文化旅游体育与传媒共同财政事权转移支付支出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社会保障和就业共同财政事权转移支付收入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社会保障和就业共同财政事权转移支付支出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医疗卫生共同财政事权转移支付收入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7,789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医疗卫生共同财政事权转移支付支出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节能环保共同财政事权转移支付收入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节能环保共同财政事权转移支付支出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城乡社区共同财政事权转移支付收入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城乡社区共同财政事权转移支付支出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农林水共同财政事权转移支付收入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4,771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农林水共同财政事权转移支付支出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交通运输共同财政事权转移支付收入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交通运输共同财政事权转移支付支出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资源勘探信息等共同财政事权转移支付收入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资源勘探信息等共同财政事权转移支付支出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商业服务业等共同财政事权转移支付收入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商业服务业等共同财政事权转移支付支出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金融共同财政事权转移支付收入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金融共同财政事权转移支付支出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自然资源海洋气象等共同财政事权转移支付收入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自然资源海洋气象等共同财政事权转移支付支出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住房保障共同财政事权转移支付收入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住房保障共同财政事权转移支付支出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粮油物资储备共同财政事权转移支付收入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粮油物资储备共同财政事权转移支付支出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灾害防治及应急管理共同财政事权转移支付收入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灾害防治及应急管理共同财政事权转移支付支出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其他共同财政事权转移支付收入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其他共同财政事权转移支付支出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其他一般性转移支付收入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6,897</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其他一般性转移支付支出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专项转移支付收入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33,808</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专项转移支付支出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一般公共服务</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812</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一般公共服务</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外交</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外交</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国防</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国防</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公共安全</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公共安全</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教育</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教育</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科学技术</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1,529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科学技术</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文化旅游体育与传媒</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文化旅游体育与传媒</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社会保障和就业</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社会保障和就业</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卫生健康</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卫生健康</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节能环保</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2,635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节能环保</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城乡社区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城乡社区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农林水</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8,860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农林水</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交通运输</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7,864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交通运输</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资源勘探信息等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4,492</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资源勘探信息等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商业服务业等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商业服务业等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金融</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金融</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自然资源海洋气象等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自然资源海洋气象等</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住房保障</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住房保障</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粮油物资储备</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粮油物资储备</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灾害防治及应急管理</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灾害防治及应急管理</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486</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下级上解收入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上解上级支出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体制上解收入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体制上解支出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专项上解收入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专项上解支出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待偿债置换一般债券上年结余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上年结余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6,624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调入资金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191,824</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调出资金</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从政府性基金预算调入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171,185</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从国有资本经营预算调入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从其他资金调入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20,300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地方政府债务收入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地方政府一般债务还本支出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一般债务收入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地方政府一般债券还本支出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地方政府一般债券收入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地方政府向外国政府借款还本支出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地方政府向外国政府借款收入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地方政府向国际组织借款还本支出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地方政府向国际组织借款收入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地方政府其他一般债务还本支出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地方政府其他一般债务收入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债务转贷支出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地方政府一般债务转贷收入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地方政府一般债券转贷支出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地方政府一般债券转贷收入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地方政府向外国政府借款转贷支出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地方政府向外国政府借款转贷收入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地方政府向国际组织借款转贷支出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地方政府向国际组织借款转贷收入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地方政府其他一般债务转贷支出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地方政府其他一般债务转贷收入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国债转贷收入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补充预算周转金</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国债转贷资金上年结余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拨付国债转贷资金数</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国债转贷转补助数</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国债转贷资金结余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动用预算稳定调节基金</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安排预算稳定调节基金</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接受其他地区援助收入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援助其他地区支出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接受其他省(自治区、直辖市、计划单列市)援助收入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援助其他省(自治区、直辖市、计划单列市)支出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接受省内其他地市(区)援助收入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援助省内其他地市(区)支出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接受市内其他县市(区)援助收入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援助市内其他县市(区)支出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省补助计划单列市收入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计划单列市上解省支出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计划单列市上解省收入</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省补助计划单列市支出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待偿债置换一般债券结余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年终结余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减:结转下年的支出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净结余</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  入  总  计</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853,921</w:t>
            </w:r>
          </w:p>
        </w:tc>
        <w:tc>
          <w:tcPr>
            <w:tcW w:w="293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  出  总  计</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853,921</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04"/>
        <w:gridCol w:w="1179"/>
        <w:gridCol w:w="772"/>
        <w:gridCol w:w="772"/>
        <w:gridCol w:w="1299"/>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表四</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玉环市2020年政府性基金收入决算情况表</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为调整后预算%</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调整后预算数</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一、本级收入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395315</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395315</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342458</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（一）国有土地使用权出让收入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334000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334000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325156</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（二）国有土地收益基金收入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（三）农业土地开发资金收入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（四）城市基础设施配套费收入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11748</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（五）污水处理费收入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3530</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（六）彩票公益金收入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954</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954</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680</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（七）其他政府性基金收入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1344</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二、转移性收入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99517</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215603</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243765</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（一）政府性基金转移支付收入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584</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22170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22332</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（二）地方政府专项债务转贷收入</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96500</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111500</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（三）调入资金</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13000</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（四）结转资金</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96933</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96933</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96933</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收入合计</w:t>
            </w:r>
          </w:p>
        </w:tc>
        <w:tc>
          <w:tcPr>
            <w:tcW w:w="11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494832</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610918</w:t>
            </w:r>
          </w:p>
        </w:tc>
        <w:tc>
          <w:tcPr>
            <w:tcW w:w="7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586223</w:t>
            </w:r>
          </w:p>
        </w:tc>
        <w:tc>
          <w:tcPr>
            <w:tcW w:w="129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35"/>
        <w:gridCol w:w="747"/>
        <w:gridCol w:w="747"/>
        <w:gridCol w:w="976"/>
        <w:gridCol w:w="1022"/>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表五</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玉环市2020年政府性基金支出决算情况表</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完成调整后</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调整后</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一、本级支出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416529</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427615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386198</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（一）文化旅游体育与传媒支出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旅游发展基金支出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其中：地方旅游开发项目补助</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（二）社会保障和就业支出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大中型水库移民后期扶持基金支出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其中：移民补助</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基础设施建设和经济发展</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（三）城乡社区支出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309086</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234655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266974</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国有土地使用权出让收入安排的支出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296725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191594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228207</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其中：征地和拆迁补偿支出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1792</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21950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土地开发支出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38822</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城市建设支出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190051</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85051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9965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补助被征地农民支出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40072</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40072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43804</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土地出让业务支出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4797</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4797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3802</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廉租住房支出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19027</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19027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15711</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其他国有土地使用权出让收入安排的支出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39906</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39775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94153</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城市基础设施配套费安排的支出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4943</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其中：其他城市基础设施配套费安排的支出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7261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4943</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污水处理费安排的支出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3124</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其中：污水处理设施建设和运营</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3124</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棚户区改造专项债券收入安排的支出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其中：其他棚户区改造专项债券收入安排的支出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污水处理费对应专项债务收入安排的支出  </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其中：污水处理设施建设和运营  </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（四）其他支出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97424</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161224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89228</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其他政府性基金及对应专项债务收入安排的支出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95905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159705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87889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其中：其他政府性基金安排的支出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93905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93905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22089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其他地方自行试点项目收益专项债券收入安排的支出  </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63800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65800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其他政府性基金债务收入安排的支出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彩票公益金安排的支出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1519</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其中：用于社会福利的彩票公益金支出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1186</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1079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用于体育事业的彩票公益金支出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281</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用于教育事业的彩票公益金支出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用于残疾人事业的彩票公益金支出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120.4 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用于城乡医疗救助的彩票公益金支出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（五）债务付息支出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8229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地方政府专项债务付息支出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8229</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其中：国有土地使用权出让债务付息支出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8642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6871</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棚户区改造专项债券付息支出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1141</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其他地方自行试点项目收益专项债券付息支出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（六）债务发行费用支出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地方政府专项债务发行费用支出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131</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其中：国有土地使用权出让金债务发行费用支出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污水处理费债务发行费用支出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棚户区改造专项债券发行费用支出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其他地方自行试点项目收益专项债券发行费用支出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（七）抗疫特别国债安排的支出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21586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21586</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基础设施建设</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11990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11990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其中：公共卫生体系建设</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6190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6190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产业链改造升级</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其他基础设施建设</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抗疫相关支出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9596</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其中：其他抗疫相关支出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9596</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二、债务还本支出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地方政府专项债务还本支出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其中：国有土地使用权出让金债务还本支出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三、转移性支出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78303</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183303</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185025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（一）上解支出</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0.3744 </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（二）调出资金</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53185</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158185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171185</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（三）结转下年</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25118</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25118</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13840</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8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支出合计</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494832</w:t>
            </w:r>
          </w:p>
        </w:tc>
        <w:tc>
          <w:tcPr>
            <w:tcW w:w="74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610918</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586223</w:t>
            </w:r>
          </w:p>
        </w:tc>
        <w:tc>
          <w:tcPr>
            <w:tcW w:w="10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12"/>
        <w:gridCol w:w="840"/>
        <w:gridCol w:w="3312"/>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表六</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玉环市2020年政府性基金转移性收支平衡表</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342,458</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386,198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政府性基金预算上级补助收入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22,332</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政府性基金预算补助下级支出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政府性基金预算下级上解收入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政府性基金预算上解上级支出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待偿债置换专项债券上年结余</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政府性基金预算上年结余</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96,933</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政府性基金预算调入资金</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13,000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政府性基金预算调出资金</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一般公共预算调入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其他调入资金</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13,000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债务还本支出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地方政府债务收入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地方政府专项债务还本支出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债务转贷收入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111,500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债务转贷支出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地方政府专项债务转贷收入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111,500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政府性基金预算省补助计划单列市收入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政府性基金预算计划单列市上解省支出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政府性基金预算计划单列市上解省收入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政府性基金预算省补助计划单列市支出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待偿债置换专项债券结余</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政府性基金预算年终结余</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　　入　　总　　计　</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586,223</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　　出　　总　　计　</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586,223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政府性基金上级补助收入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22,332</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政府性基金补助下级支出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其中：中央、省补助收入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22,332</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其中：省补助市县支出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其中：政府性基金转移支付收入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746</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其中：政府性基金转移支付支出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抗疫特别国债转移支付收入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21,586</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抗疫特别国债转移支付支出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市补助县收入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市补助县支出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政府性基金下级上解收入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政府性基金上解上级支出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其中：专项上解省收入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其中：专项上解中央、省支出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县上解市收入</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31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县上解市支出</w:t>
            </w:r>
          </w:p>
        </w:tc>
        <w:tc>
          <w:tcPr>
            <w:tcW w:w="8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097"/>
        <w:gridCol w:w="761"/>
        <w:gridCol w:w="761"/>
        <w:gridCol w:w="962"/>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表七</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玉环市2020年国有资本经营收入决算情况表</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为预算％</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一、本年收入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591</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101.5 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528</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537</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101.7 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电力企业利润收入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钢铁企业利润收入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运输企业利润收入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机械企业利润收入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建筑施工企业利润收入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房地产企业利润收入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机关社团所属企业利润收入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其他国有资本经营预算企业利润收入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528</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537</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101.7 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（二）股利、股息收入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国有控股公司股利、股息收入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国有参股公司股利、股息收入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其他国有资本经营预算企业股利、股息收入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（三）产权转让收入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国有股权、股份转让收入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国有独资企业产权转让收入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其他国有资本经营预算企业产权转让收入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（四）清算收入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国有独资企业清算收入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其他国有资本经营预算企业清算收入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（五）其他国有资本经营预算收入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二、转移性收入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上级补助收入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结转结余资金</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收入合计</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591</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-86.1</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097"/>
        <w:gridCol w:w="761"/>
        <w:gridCol w:w="761"/>
        <w:gridCol w:w="962"/>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表八</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玉环市2020年国有资本经营支出决算情况表</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完成年度</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一、本年支出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317</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317</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（一）解决历史遗留问题及改革成本支出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国有企业办职教幼教补助支出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国有企业退休人员社会化管理补助支出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国有企业改革成本支出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其他解决历史遗留问题及改革成本支出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（二）国有企业资本金注入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国有经济结构调整支出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公益性设施投资支出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其他国有企业资本金注入</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282</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（三）国有企业政策性补贴</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国有企业政策性补贴</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（四）其他国有资本经营预算支出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其他国有资本经营预算支出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二、转移性支出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123.7 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（一）调出资金</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274</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123.7 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（二）结转下年支出</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支出合计</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591</w:t>
            </w:r>
          </w:p>
        </w:tc>
        <w:tc>
          <w:tcPr>
            <w:tcW w:w="76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w:t>
            </w:r>
          </w:p>
        </w:tc>
        <w:tc>
          <w:tcPr>
            <w:tcW w:w="96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111.0 </w:t>
            </w:r>
          </w:p>
        </w:tc>
        <w:tc>
          <w:tcPr>
            <w:tcW w:w="7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-86.1</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45"/>
        <w:gridCol w:w="565"/>
        <w:gridCol w:w="3428"/>
        <w:gridCol w:w="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表九</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玉环市2020年国有资本经营转移性收支平衡表</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国有资本经营预算收入</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国有资本经营预算支出</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国有资本经营预算上级补助收入</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国有资本经营预算补助下级支出</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国有资本经营预算下级上解收入</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国有资本经营预算上解上级支出</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国有资本经营预算上年结余</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国有资本经营预算调出资金</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国有资本经营预算省补助计划单列市收入</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国有资本经营预算省补助计划单列市支出</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国有资本经营预算计划单列市上解省收入</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国有资本经营预算计划单列市上解省支出</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国有资本经营预算年终结余</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74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收  入  总  计</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w:t>
            </w:r>
          </w:p>
        </w:tc>
        <w:tc>
          <w:tcPr>
            <w:tcW w:w="34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  出  总  计</w:t>
            </w:r>
          </w:p>
        </w:tc>
        <w:tc>
          <w:tcPr>
            <w:tcW w:w="5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656</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70"/>
        <w:gridCol w:w="789"/>
        <w:gridCol w:w="789"/>
        <w:gridCol w:w="1082"/>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玉环市2020年社会保险基金收入决算情况表</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单元：万元</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完成预算%</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全市社会保险基金收入合计</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398066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348535</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299367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229480</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60068</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61821</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2130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3388</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36487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34669</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上级补助收入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19177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一、企业职工基本养老保险基金收入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202957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133833</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169486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85845</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2384</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3011</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29528</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25537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上级补助收入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17056</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二、城乡居民基本养老保险基金收入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11861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39982</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28555</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6075.5 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11305</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11267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186.0 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三、机关事业单位基本养老保险基金收入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44982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44047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26601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28320</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18200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15400</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84.6 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四、职工基本医疗保险(含生育保险）基金收入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68743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71455</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103.9 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64651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62742</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4045</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8631</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五、城乡居民基本医疗保险基金收入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43017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43347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15384</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15524</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27563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27644</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六、工伤保险基金收入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19426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10556</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17255</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4418</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5126</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512.6 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上级补助收入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七、失业保险基金收入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7080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5314</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其中：保险费收入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5520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4076</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财政补贴收入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121.4 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1546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7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上级补助收入</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1123</w:t>
            </w:r>
          </w:p>
        </w:tc>
        <w:tc>
          <w:tcPr>
            <w:tcW w:w="108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776"/>
        <w:gridCol w:w="789"/>
        <w:gridCol w:w="789"/>
        <w:gridCol w:w="976"/>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表十一</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玉环市2020年社会保险基金支出决算情况表</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  目</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为预算</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比上年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全市社会保险基金支出合计</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394989</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453652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114.9 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其中：社会保险待遇支出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381873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360207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2312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13833</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598.3 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大病保险支出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1637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4520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5577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上解上级支出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4361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72398</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1660.1 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一、企业职工基本养老保险基金支出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204722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273041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133.4 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其中：基本养老金支出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196830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195953</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4108</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124.5 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上解上级支出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3642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71869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二、城乡居民基本养老保险基金支出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11760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其中：基本养老金支出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11720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11909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101.6 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三、机关事业单位基本养老保险基金支出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45021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44385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其中：基本养老金支出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44698</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44006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379</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四、职工基本医疗保险（含生育保险）基金支出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69698</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57975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其中：基本医疗保险待遇支出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68423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56686</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82.8 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96.4 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416.7 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上解上级支出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106.9 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五、城乡居民基本医疗保险基金支出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41364</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41215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99.6 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其中：基本医疗保险待遇支出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38941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38854</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大病保险支出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1923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1637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85.1 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725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六、工伤保险基金支出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19860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10585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其中：工伤保险待遇支出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19651</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10517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33.3 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上解上级支出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206</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32.5 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七、失业保险基金支出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2564</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14541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567.1 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其中：失业保险金支出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2282</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141.7 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11981</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1973.8 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转移支出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89.2 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7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上解上级支出</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310</w:t>
            </w:r>
          </w:p>
        </w:tc>
        <w:tc>
          <w:tcPr>
            <w:tcW w:w="78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245</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79.0 </w:t>
            </w:r>
          </w:p>
        </w:tc>
        <w:tc>
          <w:tcPr>
            <w:tcW w:w="97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-21.5 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5"/>
        <w:gridCol w:w="2640"/>
        <w:gridCol w:w="1825"/>
        <w:gridCol w:w="569"/>
        <w:gridCol w:w="1456"/>
        <w:gridCol w:w="569"/>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表十二</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玉环市2020年地方政府一般债务限额和余额情况表</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编号</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单位名称</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债务名称</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债务类型</w:t>
            </w: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期末数</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债权类型</w:t>
            </w: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债权人全称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2020年一般债务限额</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576,400.00 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2020年末一般债务余额合计</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575,842.27 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玉环市财政局</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浙江省地方政府一般债券及国债转贷</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一般债务</w:t>
            </w: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575,842.27 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浙江省财政厅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 一、根据《浙江省财政厅关于下达2019年地方政府债务限额、新增限额等相关事项的通知》（浙财预[2019]24号）文件规定，新增债券资金要依法用于公益性资本支出，不得用于经常性支出和各类中央明令禁止的项目支出。省厅下达我市2020年地方政府新增一般债券资金55000万元，安排以下建设项目：1、玉环市漩门湾拓浚扩排工程40000万元；2、S226（76省道）玉环龙溪至坎门段改建工程8000万元；3、污水零直排区建设工程（第一批）15000万元：4、污水零直排区建设工程（第一批）18000万元；5、沙岙至西滩公路工程7000万元；6、台州路桥机场改扩建工程-玉环分摊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二、2020年一般债务期初余额520842.27万元，新增55000万元，归还到期地方政府债券15000万元，增加再融资债券15000万元，期末余额575842.27万元。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2020年玉环市地方政府专项债务限额和余额情况表</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编号</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单位名称</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债务名称</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债务类型</w:t>
            </w: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期末数</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债权类型</w:t>
            </w: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债权人全称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2020年专项债务限额</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338,100.00 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2020年末专项债务余额合计</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337,594.00 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6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26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玉环市财政局</w:t>
            </w:r>
          </w:p>
        </w:tc>
        <w:tc>
          <w:tcPr>
            <w:tcW w:w="182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浙江省地方政府专项债券</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专项债务</w:t>
            </w:r>
          </w:p>
        </w:tc>
        <w:tc>
          <w:tcPr>
            <w:tcW w:w="14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337,594.00 </w:t>
            </w:r>
          </w:p>
        </w:tc>
        <w:tc>
          <w:tcPr>
            <w:tcW w:w="56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专项债券</w:t>
            </w:r>
          </w:p>
        </w:tc>
        <w:tc>
          <w:tcPr>
            <w:tcW w:w="77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浙江省财政厅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 一、根据《浙江省财政厅关于下达2019年地方政府债务限额、新增限额等相关事项的通知》（浙财预[2019]24号）文件规定，新增债券资金要依法用于公益性资本支出，不得用于经常性支出和各类中央明令禁止的项目支出。省厅下达我市2020年地方政府新增专项债券资金96500万元，安排以下建设项目：1、台州市朱溪水库工程—玉环分摊2000万元；2、台州路桥机场改扩建工程—玉环分摊1100万元；3、玉环市乡镇（街道）公办幼儿园扩容工程10500万元；4、玉环市大麦屿污水处理厂二期扩建工程400万元；5、玉环市干江污水处理厂二期扩建工程1500万元；6、玉环市沙门镇（滨港工业城）垃圾综合处理中心工程1500万元；7、玉环市清港镇医养综合体及周边配套设施建设工程6000万元；8、玉环市坎门街道沙滩文化旅游项目3500万元；8、玉环市大麦屿街道综合文化中心周边配套设施建设工程2000万元；9、玉环市龙溪镇文化旅游项目3150万元；10、玉环市水暖阀门产业创新示范区基础设施项目（一期）3850万元；11、玉环市科创园基础设施建设项目1000万元；12、玉环市数字经济产业园22200万元；13、玉环市科技产业功能区（清港段）配套设施建设工程9000万元；14、大麦屿街道大麦屿社区改造一期8000万元；15、玉城街道塘里村城中村改造工程19000万元；16、玉城街道7号地块改造1500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二、2020年地方政府专项债务期初专余额为241094万元，新增96500万元，归还到期地方政府债券15000万元，增加再融资债券15000万元，期末余额为337594万元。</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35"/>
        <w:gridCol w:w="528"/>
        <w:gridCol w:w="548"/>
        <w:gridCol w:w="1287"/>
        <w:gridCol w:w="272"/>
        <w:gridCol w:w="1216"/>
        <w:gridCol w:w="740"/>
        <w:gridCol w:w="622"/>
        <w:gridCol w:w="1216"/>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表十三</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玉环市2020年地方政府债券资金使用情况明细表</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资金使用单位</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支出项目名称</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债券名称</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债券类型</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发行日期</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期限（年）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年利率（%）</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支出日期</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支出金额（万元）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玉环市农业农村和水利局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台州市朱溪水库工程-玉环分摊</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2020年浙江省其他项目收益专项债券（四期）--2020年浙江省政府专项债券（五期）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2020-01-17</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3.63</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2020-03-18</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2020-06-19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3655.25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台州机场投资发展有限公司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台州机场改扩建工程—玉环分摊</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2020-06-22</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玉环县交通投资集团有限公司（本级）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S226（76省道）玉环龙溪至坎门段改建工程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2020-06-29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2020-07-20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2020-08-14</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2020-08-24</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玉环市农业农村和水利局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玉环市漩门湾拓浚扩排工程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2020-03-31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0.96613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2020-07-07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2020-07-27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2020-07-30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玉环市教育局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玉环市乡镇（街道）公办幼儿园扩容工程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2020年浙江省其他项目收益专项债券（十一期）--2020年浙江省政府专项债券（十九期）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2020-05-29</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2020-11-20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浙江玉环城市建设集团有限公司（本级）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坎门后沙旧城改造项目等</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玉环县清港城镇建设投资有限公司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上湫村新农村建设</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玉环县清港城镇建设投资有限公司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上湫村新农村建设</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玉环县清港城镇建设投资有限公司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上湫村新农村建设</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玉环县清港城镇建设投资有限公司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上湫村新农村建设</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玉环漩门湾投资有限公司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玉环县漩门工业大道、滨江大道南北线及漩门二期中心主干道路</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2020年浙江省地方政府再融资专项债券（二期）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2020-08-17</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958.9326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5379.73991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玉环市交通投资集团有限公司（本级）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玉环市沙岙至西滩公路工程（沙岙至内马段）</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1096.3864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430.26127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2020-11-04</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159.3655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2020-11-04</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9825.238914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玉环市住房和城乡建设规划局</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“污水零直排区”建设工程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2020年浙江省政府一般债券（四期）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2020-08-13</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3.99</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2020-12-23</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113.045406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玉环市水暖阀门产业创新示范区基础设施项目（一期）</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玉环市大麦屿经济发展有限公司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玉环市大麦屿街道综合文化中心周边配套设施建设工程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玉环市龙溪镇文化旅游项目</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玉环市大麦屿经济发展有限公司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玉环市大麦屿街道综合文化中心周边配套设施建设工程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玉环市科技产业功能区（清港段）配套设施建设工程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2105.79099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芦浦镇人民政府</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玉环市数字经济产业园</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玉环经济开发区管理委员会</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玉环市科创园基础设施建设项目</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台州机场投资发展有限公司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台州路桥机场改扩建工程-玉环分摊</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2020年浙江省其他项目收益专项债券（十八期）--2020年浙江省政府专项债券（三十二期）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玉环市人民政府坎门街道办事处（本级）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玉环市坎门街道沙滩文化旅游项目</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2020年浙江省其他项目收益专项债券（十八期）--2020年浙江省政府专项债券（三十二期）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3.87</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玉环市老城改造投资有限公司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玉城街道7号地块改造</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2020年浙江省棚改专项债券（一期）--2020年浙江省政府专项债券（二十二期）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棚改专项债券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玉环县老城改造投资有限公司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玉城街道塘里村城中村改造工程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2020年浙江省棚改专项债券（一期）--2020年浙江省政府专项债券（二十二期）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棚改专项债券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玉环县老城改造投资有限公司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玉城街道塘里村城中村改造工程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2020年浙江省棚改专项债券（一期）--2020年浙江省政府专项债券（二十二期）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棚改专项债券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玉环市老城改造投资有限公司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大麦屿街道大麦屿社区改造一期</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2020年浙江省棚改专项债券（一期）--2020年浙江省政府专项债券（二十二期）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棚改专项债券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3.21</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2020-09-30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芦浦镇人民政府</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玉环市数字经济产业园</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玉环市科技产业功能区（清港段）配套设施建设工程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207.559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玉环市龙溪镇文化旅游项目</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玉环市龙溪经济发展有限公司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玉环市水暖阀门产业创新示范区基础设施项目（一期）</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玉环市清港镇医养综合体及周边配套设施建设工程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玉环市城乡建设开发有限公司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玉环市干江污水处理厂二期扩建工程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2020年浙江省污水处理专项债券（六期）--2020年浙江省政府专项债券（二十六期）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53</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玉环市城乡建设开发有限公司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玉环市大麦屿污水处理厂二期扩建工程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2020年浙江省污水处理专项债券（六期）--2020年浙江省政府专项债券（二十六期）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2020-10-29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玉环市科技产业功能区（清港段）配套设施建设工程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4.999302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玉环市沙门镇人民政府（本级）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玉环市沙门镇（滨港工业城）垃圾综合处理中心工程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2020-11-20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56</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玉环市清港镇人民政府（本级）</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玉环市科技产业功能区（清港段）配套设施建设工程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2020年浙江省其他项目收益专项债券（十七期）--2020年浙江省政府专项债券（三十一期）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其他自平衡专项债券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2020-08-31</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3.75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2020-11-20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6681.650708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玉环县城中建设开发有限公司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玉环城市公共设施建设</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2020年浙江省地方政府再融资一般债券（四期）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2020-10-14</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2020-10-09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玉环海洋经济开发投资有限公司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玉环海洋经济转型升级示范区吹填及软基处理工程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2020年浙江省地方政府再融资专项债券（五期）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2020-10-14</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2020-10-09</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玉环海洋经济开发投资有限公司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玉环海洋经济转型升级示范区吹填及软基处理工程</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2020年浙江省地方政府再融资专项债券（五期）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2020-10-14</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3.35</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w:t>
            </w:r>
          </w:p>
        </w:tc>
        <w:tc>
          <w:tcPr>
            <w:tcW w:w="5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玉环海洋经济开发投资有限公司</w:t>
            </w:r>
          </w:p>
        </w:tc>
        <w:tc>
          <w:tcPr>
            <w:tcW w:w="5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玉环漩门湾湿地公园</w:t>
            </w:r>
          </w:p>
        </w:tc>
        <w:tc>
          <w:tcPr>
            <w:tcW w:w="128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2020年浙江省地方政府再融资专项债券（六期）</w:t>
            </w:r>
          </w:p>
        </w:tc>
        <w:tc>
          <w:tcPr>
            <w:tcW w:w="27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普通专项债券</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2020-10-14</w:t>
            </w:r>
          </w:p>
        </w:tc>
        <w:tc>
          <w:tcPr>
            <w:tcW w:w="74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10年</w:t>
            </w:r>
          </w:p>
        </w:tc>
        <w:tc>
          <w:tcPr>
            <w:tcW w:w="62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3.43</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2020-10-30</w:t>
            </w:r>
          </w:p>
        </w:tc>
        <w:tc>
          <w:tcPr>
            <w:tcW w:w="134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19"/>
        <w:gridCol w:w="898"/>
        <w:gridCol w:w="1196"/>
        <w:gridCol w:w="616"/>
        <w:gridCol w:w="705"/>
        <w:gridCol w:w="705"/>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表十四</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玉环市2020年地方政府债务限额及余额决算情况表</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   区</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2020年债务限额</w:t>
            </w: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2020年债务余额（决算数）</w:t>
            </w: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一般债务</w:t>
            </w: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专项债务</w:t>
            </w: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一般债务</w:t>
            </w: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专项债务</w:t>
            </w: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玉环市</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91.45</w:t>
            </w: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57.64</w:t>
            </w: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33.81</w:t>
            </w: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91.34</w:t>
            </w: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57.58</w:t>
            </w: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注：1.本表反映上一年度本地区、本级及分地区地方政府债务限额及余额决算数。</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341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2.本表由县级以上地方各级财政部门在同级人民代表大会常务委员会批准决算后二十日内公开。</w:t>
            </w:r>
          </w:p>
        </w:tc>
        <w:tc>
          <w:tcPr>
            <w:tcW w:w="89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1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0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7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416"/>
        <w:gridCol w:w="85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表十五</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玉环市2020年地方政府债务发行及还本付息情况表</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本地区</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一、2019年末地方政府债务余额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76.19 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52.08 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24.11 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二、2019年地方政府债务限额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52.14 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24.16 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三、2020年地方政府债务发行决算数</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18.15 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新增一般债券发行额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再融资一般债券发行额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新增专项债券发行额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再融资专项债券发行额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置换一般债券发行额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置换专项债券发行额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国际金融组织和外国政府贷款</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四、2020年地方政府债务还本决算数</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五、2020年地方政府债务付息决算数</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0.82 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六、2020年末地方政府债务余额决算数</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91.34 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57.58 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33.76 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七、2020年地方政府债务限额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91.45 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其中：一般债务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57.64 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专项债务</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33.81 </w:t>
            </w:r>
          </w:p>
        </w:tc>
        <w:tc>
          <w:tcPr>
            <w:tcW w:w="121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33.81 </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6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064"/>
        <w:gridCol w:w="595"/>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表十六</w:t>
            </w: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玉环市2020年转移支付支出决算情况表</w:t>
            </w: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项目</w:t>
            </w: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金额</w:t>
            </w: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0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256" w:type="dxa"/>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说明：因乡镇按照部门预算单位模式管理，故本表无数据。</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6"/>
        <w:gridCol w:w="1648"/>
        <w:gridCol w:w="1097"/>
        <w:gridCol w:w="1043"/>
        <w:gridCol w:w="739"/>
        <w:gridCol w:w="1204"/>
        <w:gridCol w:w="1043"/>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表十七</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02" w:type="dxa"/>
            <w:gridSpan w:val="8"/>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玉环市2020年政府一般公共预算财政拨款基本支出表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科目编码</w:t>
            </w:r>
          </w:p>
        </w:tc>
        <w:tc>
          <w:tcPr>
            <w:tcW w:w="1648"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科目名称</w:t>
            </w:r>
          </w:p>
        </w:tc>
        <w:tc>
          <w:tcPr>
            <w:tcW w:w="1097"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一般公共预算支出</w:t>
            </w:r>
          </w:p>
        </w:tc>
        <w:tc>
          <w:tcPr>
            <w:tcW w:w="1782"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204"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一般公共预算基本支出</w:t>
            </w:r>
          </w:p>
        </w:tc>
        <w:tc>
          <w:tcPr>
            <w:tcW w:w="1875"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648"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97"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财政拨款列支数</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财政权责发生制列支数</w:t>
            </w:r>
          </w:p>
        </w:tc>
        <w:tc>
          <w:tcPr>
            <w:tcW w:w="1204"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财政拨款列支数</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财政权责发生制列支数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一般公共预算支出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685,049</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685,049</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350,870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350,870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机关工资福利支出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130,897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130,897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130,897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130,897</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工资奖金津补贴</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73,662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73,662</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73,662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73,662</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社会保障缴费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13,903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13,903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13,903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13,903</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住房公积金</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9,330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9,330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9,330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9,330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50199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其他工资福利支出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34,002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34,002</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34,002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34,002</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机关商品和服务支出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117,117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117,117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110,872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110,872</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办公经费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21,747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21,747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21,747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21,747</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会议费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348</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培训费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1,663</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50204</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专用材料购置费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3,062</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3,062</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50205</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委托业务费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29,388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29,388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29,388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29,388</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50206</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公务接待费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497</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50207</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因公出国(境)费用</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50208</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公务用车运行维护费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1,182</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1,182</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50209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维修(护)费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8,717</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50299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其他商品和服务支出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50,492</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50,492</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44,247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44,247</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机关资本性支出(一)</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92,545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92,545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房屋建筑物购建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14,319</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14,319</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基础设施建设</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29,024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29,024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公务用车购置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50305</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土地征迁补偿和安置支出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745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50306</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设备购置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3,287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50307</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大型修缮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541</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541</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50399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其他资本性支出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44,134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44,134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机关资本性支出(二)</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1,437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房屋建筑物购建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基础设施建设</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1,320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公务用车购置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50404</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设备购置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50405</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大型修缮</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50499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其他资本性支出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对事业单位经常性补助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130,510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130,510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108,073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108,073</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工资福利支出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100,163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100,163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80,130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80,130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商品和服务支出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30,347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30,347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27,943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27,943</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50599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其他对事业单位补助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506</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对事业单位资本性补助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6,973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50601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资本性支出(一)</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6,493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50602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资本性支出(二)</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对企业补助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68,183</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68,183</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费用补贴</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24,130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24,130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利息补贴</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99</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50799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其他对企业补助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43,954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43,954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508</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对企业资本性支出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50801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对企业资本性支出(一)</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50802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对企业资本性支出(二)</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对个人和家庭的补助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35,944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35,944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社会福利和救助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25,045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25,045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助学金</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368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个人农业生产补贴</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1,518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50905</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离退休费</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1,028</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50999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其他对个人和家庭补助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7,985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7,985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对社会保障基金补助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58,385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58,385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对社会保险基金补助</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58,385</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58,385</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51003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补充全国社会保障基金</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债务利息及费用支出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18,044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18,044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51101</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国内债务付息</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17,967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17,967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51102</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国外债务付息</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51103</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国内债务发行费用</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77</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51104</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国外债务发行费用</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25,014</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25,014</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59906</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赠与</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59907</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国家赔偿费用支出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59908</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对民间非营利组织和群众性自治组织补贴</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21,098</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21,098</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69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59999</w:t>
            </w:r>
          </w:p>
        </w:tc>
        <w:tc>
          <w:tcPr>
            <w:tcW w:w="164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其他支出</w:t>
            </w:r>
          </w:p>
        </w:tc>
        <w:tc>
          <w:tcPr>
            <w:tcW w:w="1097"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3,916</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3,916</w:t>
            </w:r>
          </w:p>
        </w:tc>
        <w:tc>
          <w:tcPr>
            <w:tcW w:w="739"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20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104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c>
          <w:tcPr>
            <w:tcW w:w="83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1"/>
        <w:gridCol w:w="551"/>
        <w:gridCol w:w="781"/>
        <w:gridCol w:w="628"/>
        <w:gridCol w:w="781"/>
        <w:gridCol w:w="628"/>
        <w:gridCol w:w="781"/>
        <w:gridCol w:w="551"/>
        <w:gridCol w:w="781"/>
        <w:gridCol w:w="628"/>
        <w:gridCol w:w="781"/>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表十八</w:t>
            </w: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00" w:type="dxa"/>
            <w:gridSpan w:val="1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玉环市2020年一般公共预算财政拨款“三公”经费支出决算表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单位：万元</w:t>
            </w: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150" w:type="dxa"/>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预算数</w:t>
            </w:r>
          </w:p>
        </w:tc>
        <w:tc>
          <w:tcPr>
            <w:tcW w:w="4150" w:type="dxa"/>
            <w:gridSpan w:val="6"/>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81"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合计</w:t>
            </w:r>
          </w:p>
        </w:tc>
        <w:tc>
          <w:tcPr>
            <w:tcW w:w="551"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因公出国（境）费</w:t>
            </w:r>
          </w:p>
        </w:tc>
        <w:tc>
          <w:tcPr>
            <w:tcW w:w="2190" w:type="dxa"/>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公务用车购置及运行费</w:t>
            </w:r>
          </w:p>
        </w:tc>
        <w:tc>
          <w:tcPr>
            <w:tcW w:w="628"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公务接待费</w:t>
            </w:r>
          </w:p>
        </w:tc>
        <w:tc>
          <w:tcPr>
            <w:tcW w:w="781"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合计</w:t>
            </w:r>
          </w:p>
        </w:tc>
        <w:tc>
          <w:tcPr>
            <w:tcW w:w="551"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因公出国（境）费</w:t>
            </w:r>
          </w:p>
        </w:tc>
        <w:tc>
          <w:tcPr>
            <w:tcW w:w="2190" w:type="dxa"/>
            <w:gridSpan w:val="3"/>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公务用车购置及运行费</w:t>
            </w:r>
          </w:p>
        </w:tc>
        <w:tc>
          <w:tcPr>
            <w:tcW w:w="628" w:type="dxa"/>
            <w:vMerge w:val="restart"/>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81"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551"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小计</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公务用车购置费</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公务用车运行维护费</w:t>
            </w:r>
          </w:p>
        </w:tc>
        <w:tc>
          <w:tcPr>
            <w:tcW w:w="628"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781"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551"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小计</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公务用车购置费</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公务用车运行维护费</w:t>
            </w:r>
          </w:p>
        </w:tc>
        <w:tc>
          <w:tcPr>
            <w:tcW w:w="628" w:type="dxa"/>
            <w:vMerge w:val="continue"/>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2,870.00 </w:t>
            </w: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60.00 </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1,940.00 </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230.00 </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1,710.00 </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870.00 </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2,328.61 </w:t>
            </w:r>
          </w:p>
        </w:tc>
        <w:tc>
          <w:tcPr>
            <w:tcW w:w="55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32.36 </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1,797.02 </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489.46 </w:t>
            </w:r>
          </w:p>
        </w:tc>
        <w:tc>
          <w:tcPr>
            <w:tcW w:w="7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1,307.56 </w:t>
            </w:r>
          </w:p>
        </w:tc>
        <w:tc>
          <w:tcPr>
            <w:tcW w:w="62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499.23 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00" w:type="dxa"/>
            <w:gridSpan w:val="1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p>
      <w:pPr>
        <w:pStyle w:val="3"/>
        <w:keepNext w:val="0"/>
        <w:keepLines w:val="0"/>
        <w:widowControl/>
        <w:suppressLineNumbers w:val="0"/>
        <w:spacing w:before="0" w:beforeAutospacing="0" w:after="150" w:afterAutospacing="0"/>
        <w:ind w:left="0" w:right="0"/>
      </w:pP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58"/>
        <w:gridCol w:w="856"/>
        <w:gridCol w:w="1602"/>
        <w:gridCol w:w="1024"/>
        <w:gridCol w:w="1650"/>
        <w:gridCol w:w="1313"/>
        <w:gridCol w:w="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表十九</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玉环市一般公共预算财政拨款“三公”经费支出上下年对比表（部门决算汇总）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单位：万元</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年份</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合计</w:t>
            </w: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因公出国（境）费用</w:t>
            </w: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公务接待费</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公务用车运行维护费</w:t>
            </w: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公务用车购置费</w:t>
            </w: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2018</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2467.05</w:t>
            </w: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69.61</w:t>
            </w: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665.58</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1302.25</w:t>
            </w: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429.61</w:t>
            </w: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2019</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2373.5</w:t>
            </w: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122.85</w:t>
            </w: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594.86</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1360.63</w:t>
            </w: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295.16</w:t>
            </w: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2020</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2328.61</w:t>
            </w: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32.36</w:t>
            </w: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499.23</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1307.56</w:t>
            </w: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489.46</w:t>
            </w: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458"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较上年增（减）幅</w:t>
            </w:r>
          </w:p>
        </w:tc>
        <w:tc>
          <w:tcPr>
            <w:tcW w:w="856"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16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-73.7%</w:t>
            </w:r>
          </w:p>
        </w:tc>
        <w:tc>
          <w:tcPr>
            <w:tcW w:w="102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-16.1%</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-3.9%</w:t>
            </w:r>
          </w:p>
        </w:tc>
        <w:tc>
          <w:tcPr>
            <w:tcW w:w="1313"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65.8%</w:t>
            </w:r>
          </w:p>
        </w:tc>
        <w:tc>
          <w:tcPr>
            <w:tcW w:w="40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303" w:type="dxa"/>
            <w:gridSpan w:val="7"/>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说明：2020年部门一般公共预算财政拨款支出中，“三公”经费支出2,328.61万元，比上年同期减少44.89万元，降低1.9%。其中公务用车购置费增长较多是因为市机关事务中心、公安局、法院等单位车辆报废，批准购置车辆较多。因公出国（境）费用大幅减少，主要是受疫情影响，因公出国（境）支出减少；公务用车维护费减少是因为加强车辆管理，运行成本降低；公务接待费减少是全市继续严控行政经费的成果，公务接待费三年持续稳步下降。</w:t>
            </w:r>
          </w:p>
        </w:tc>
      </w:tr>
    </w:tbl>
    <w:p>
      <w:pPr>
        <w:pStyle w:val="3"/>
        <w:keepNext w:val="0"/>
        <w:keepLines w:val="0"/>
        <w:widowControl/>
        <w:suppressLineNumbers w:val="0"/>
        <w:spacing w:before="0" w:beforeAutospacing="0" w:after="150"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5A72"/>
    <w:rsid w:val="309F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2022-02-18T08:30:00Z</dcterms:created>
  <dc:creator>Root</dc:creator>
  <cp:lastModifiedBy>Root</cp:lastModifiedBy>
  <dcterms:modified xsi:type="dcterms:W3CDTF">2022-02-18T08:31:12Z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