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pPr>
      <w:r>
        <w:rPr>
          <w:rFonts w:ascii="Times New Roman"/>
        </w:rPr>
        <w:t>ICS</w:t>
      </w:r>
      <w:r>
        <w:rPr>
          <w:rFonts w:hint="eastAsia" w:ascii="MS Mincho" w:hAnsi="MS Mincho" w:eastAsia="MS Mincho" w:cs="MS Mincho"/>
        </w:rPr>
        <w:t> </w:t>
      </w:r>
      <w:r>
        <w:fldChar w:fldCharType="begin">
          <w:ffData>
            <w:name w:val="ICS"/>
            <w:enabled/>
            <w:calcOnExit w:val="0"/>
            <w:helpText w:type="text" w:val="请输入正确的ICS号："/>
            <w:textInput>
              <w:type w:val="number"/>
              <w:default w:val="03.080.99"/>
            </w:textInput>
          </w:ffData>
        </w:fldChar>
      </w:r>
      <w:bookmarkStart w:id="0" w:name="ICS"/>
      <w:r>
        <w:instrText xml:space="preserve"> FORMTEXT </w:instrText>
      </w:r>
      <w:r>
        <w:fldChar w:fldCharType="separate"/>
      </w:r>
      <w:r>
        <w:t>03.080.99</w:t>
      </w:r>
      <w:r>
        <w:fldChar w:fldCharType="end"/>
      </w:r>
      <w:bookmarkEnd w:id="0"/>
    </w:p>
    <w:p>
      <w:pPr>
        <w:pStyle w:val="83"/>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t>A1</w:t>
      </w:r>
      <w:r>
        <w:rPr>
          <w:rFonts w:hint="eastAsia"/>
          <w:lang w:val="en-US" w:eastAsia="zh-CN"/>
        </w:rPr>
        <w:t>6</w:t>
      </w:r>
      <w:r>
        <w:t>     </w:t>
      </w:r>
      <w:r>
        <w:fldChar w:fldCharType="end"/>
      </w:r>
      <w:bookmarkEnd w:id="1"/>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83"/>
            </w:pPr>
            <w:r>
              <mc:AlternateContent>
                <mc:Choice Requires="wps">
                  <w:drawing>
                    <wp:anchor distT="0" distB="0" distL="114300" distR="114300" simplePos="0" relativeHeight="251658240"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txbx>
                              <w:txbxContent>
                                <w:p>
                                  <w:pPr>
                                    <w:jc w:val="center"/>
                                  </w:pPr>
                                </w:p>
                              </w:txbxContent>
                            </wps:txbx>
                            <wps:bodyPr upright="1"/>
                          </wps:wsp>
                        </a:graphicData>
                      </a:graphic>
                    </wp:anchor>
                  </w:drawing>
                </mc:Choice>
                <mc:Fallback>
                  <w:pict>
                    <v:rect id="BAH" o:spid="_x0000_s1026" o:spt="1" style="position:absolute;left:0pt;margin-left:-5.25pt;margin-top:0pt;height:15.6pt;width:68.25pt;z-index:-25165824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Iri/s1QAA&#10;AAcBAAAPAAAAAAAAAAEAIAAAACIAAABkcnMvZG93bnJldi54bWxQSwECFAAUAAAACACHTuJA+nbj&#10;ua8BAAByAwAADgAAAAAAAAABACAAAAAkAQAAZHJzL2Uyb0RvYy54bWxQSwUGAAAAAAYABgBZAQAA&#10;RQUAAAAA&#10;">
                      <v:fill on="t" focussize="0,0"/>
                      <v:stroke on="f"/>
                      <v:imagedata o:title=""/>
                      <o:lock v:ext="edit" aspectratio="f"/>
                      <v:textbox>
                        <w:txbxContent>
                          <w:p>
                            <w:pPr>
                              <w:jc w:val="center"/>
                            </w:pPr>
                          </w:p>
                        </w:txbxContent>
                      </v:textbox>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40"/>
        <w:rPr>
          <w:rFonts w:hint="default" w:eastAsia="宋体"/>
          <w:lang w:val="en-US" w:eastAsia="zh-CN"/>
        </w:rPr>
      </w:pPr>
      <w:r>
        <w:t>DB</w:t>
      </w:r>
      <w:bookmarkStart w:id="3" w:name="c3"/>
      <w:r>
        <w:fldChar w:fldCharType="begin">
          <w:ffData>
            <w:name w:val="c3"/>
            <w:enabled/>
            <w:calcOnExit w:val="0"/>
            <w:textInput>
              <w:maxLength w:val="2"/>
            </w:textInput>
          </w:ffData>
        </w:fldChar>
      </w:r>
      <w:r>
        <w:instrText xml:space="preserve"> FORMTEXT </w:instrText>
      </w:r>
      <w:r>
        <w:fldChar w:fldCharType="separate"/>
      </w:r>
      <w:r>
        <w:rPr>
          <w:rFonts w:hint="eastAsia"/>
        </w:rPr>
        <w:t>33</w:t>
      </w:r>
      <w:r>
        <w:fldChar w:fldCharType="end"/>
      </w:r>
      <w:bookmarkEnd w:id="3"/>
      <w:r>
        <w:rPr>
          <w:rFonts w:hint="eastAsia"/>
        </w:rPr>
        <w:t>10</w:t>
      </w:r>
      <w:r>
        <w:rPr>
          <w:rFonts w:hint="eastAsia"/>
          <w:lang w:val="en-US" w:eastAsia="zh-CN"/>
        </w:rPr>
        <w:t>83</w:t>
      </w:r>
    </w:p>
    <w:p>
      <w:pPr>
        <w:pStyle w:val="91"/>
        <w:rPr>
          <w:rFonts w:hint="default" w:eastAsia="黑体"/>
          <w:lang w:val="en-US" w:eastAsia="zh-CN"/>
        </w:rPr>
      </w:pPr>
      <w:bookmarkStart w:id="4" w:name="c4"/>
      <w:r>
        <w:rPr>
          <w:rFonts w:hint="eastAsia"/>
        </w:rPr>
        <w:t>玉环市</w:t>
      </w:r>
      <w:bookmarkEnd w:id="4"/>
      <w:r>
        <w:rPr>
          <w:rFonts w:hint="eastAsia"/>
        </w:rPr>
        <w:t>地方标准</w:t>
      </w:r>
      <w:r>
        <w:rPr>
          <w:rFonts w:hint="eastAsia"/>
          <w:lang w:val="en-US" w:eastAsia="zh-CN"/>
        </w:rPr>
        <w:t>规范</w:t>
      </w:r>
    </w:p>
    <w:p>
      <w:pPr>
        <w:pStyle w:val="120"/>
        <w:pBdr>
          <w:top w:val="none" w:color="auto" w:sz="0" w:space="0"/>
          <w:left w:val="none" w:color="auto" w:sz="0" w:space="0"/>
          <w:bottom w:val="none" w:color="auto" w:sz="0" w:space="0"/>
          <w:right w:val="none" w:color="auto" w:sz="0" w:space="0"/>
        </w:pBdr>
        <w:jc w:val="right"/>
        <w:rPr>
          <w:rFonts w:hint="default" w:ascii="黑体" w:hAnsi="黑体" w:eastAsia="黑体" w:cs="黑体"/>
          <w:lang w:val="en-US" w:eastAsia="zh-CN"/>
        </w:rPr>
      </w:pPr>
      <w:r>
        <w:rPr>
          <w:rFonts w:ascii="Times New Roman"/>
        </w:rPr>
        <w:t xml:space="preserve">DB </w:t>
      </w:r>
      <w:bookmarkStart w:id="5"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fldChar w:fldCharType="separate"/>
      </w:r>
      <w:r>
        <w:rPr>
          <w:rFonts w:hint="eastAsia" w:hAnsi="黑体"/>
        </w:rPr>
        <w:t>33</w:t>
      </w:r>
      <w:r>
        <w:rPr>
          <w:rFonts w:hAnsi="黑体"/>
        </w:rPr>
        <w:fldChar w:fldCharType="end"/>
      </w:r>
      <w:bookmarkEnd w:id="5"/>
      <w:r>
        <w:rPr>
          <w:rFonts w:hint="eastAsia" w:hAnsi="黑体"/>
        </w:rPr>
        <w:t>10</w:t>
      </w:r>
      <w:r>
        <w:rPr>
          <w:rFonts w:hint="eastAsia" w:hAnsi="黑体"/>
          <w:lang w:val="en-US" w:eastAsia="zh-CN"/>
        </w:rPr>
        <w:t>83</w:t>
      </w:r>
      <w:r>
        <w:rPr>
          <w:rFonts w:hAnsi="黑体"/>
        </w:rPr>
        <w:t>/</w:t>
      </w:r>
      <w:r>
        <w:rPr>
          <w:rFonts w:hint="eastAsia" w:hAnsi="黑体"/>
        </w:rPr>
        <w:t>T</w:t>
      </w:r>
      <w:r>
        <w:rPr>
          <w:rFonts w:hint="eastAsia" w:hAnsi="黑体"/>
          <w:lang w:val="en-US" w:eastAsia="zh-CN"/>
        </w:rPr>
        <w:t xml:space="preserve"> 11</w:t>
      </w:r>
      <w:r>
        <w:rPr>
          <w:rFonts w:hAnsi="黑体"/>
        </w:rPr>
        <w:t>—</w:t>
      </w:r>
      <w:r>
        <w:rPr>
          <w:rFonts w:hint="eastAsia" w:hAnsi="黑体"/>
          <w:lang w:val="en-US" w:eastAsia="zh-CN"/>
        </w:rPr>
        <w:t>2020</w:t>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96"/>
            </w:pPr>
            <w:bookmarkStart w:id="6" w:name="DT"/>
            <w:r>
              <mc:AlternateContent>
                <mc:Choice Requires="wps">
                  <w:drawing>
                    <wp:anchor distT="0" distB="0" distL="114300" distR="114300" simplePos="0" relativeHeight="25165516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txbx>
                              <w:txbxContent>
                                <w:p>
                                  <w:pPr>
                                    <w:jc w:val="center"/>
                                  </w:pPr>
                                </w:p>
                              </w:txbxContent>
                            </wps:txbx>
                            <wps:bodyPr upright="1"/>
                          </wps:wsp>
                        </a:graphicData>
                      </a:graphic>
                    </wp:anchor>
                  </w:drawing>
                </mc:Choice>
                <mc:Fallback>
                  <w:pict>
                    <v:rect id="DT" o:spid="_x0000_s1026" o:spt="1" style="position:absolute;left:0pt;margin-left:372.8pt;margin-top:2.7pt;height:18pt;width:90pt;z-index:-25166131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mDyy9YAAAAIAQAA&#10;DwAAAAAAAAABACAAAAAiAAAAZHJzL2Rvd25yZXYueG1sUEsBAhQAFAAAAAgAh07iQL+o+q2pAQAA&#10;cgMAAA4AAAAAAAAAAQAgAAAAJQEAAGRycy9lMm9Eb2MueG1sUEsFBgAAAAAGAAYAWQEAAEAFAAAA&#10;AA==&#10;">
                      <v:fill on="t" focussize="0,0"/>
                      <v:stroke on="f"/>
                      <v:imagedata o:title=""/>
                      <o:lock v:ext="edit" aspectratio="f"/>
                      <v:textbox>
                        <w:txbxContent>
                          <w:p>
                            <w:pPr>
                              <w:jc w:val="center"/>
                            </w:pPr>
                          </w:p>
                        </w:txbxContent>
                      </v:textbox>
                    </v:rect>
                  </w:pict>
                </mc:Fallback>
              </mc:AlternateContent>
            </w:r>
            <w:bookmarkEnd w:id="6"/>
          </w:p>
        </w:tc>
      </w:tr>
    </w:tbl>
    <w:p>
      <w:pPr>
        <w:pStyle w:val="120"/>
        <w:rPr>
          <w:rFonts w:hAnsi="黑体"/>
        </w:rPr>
      </w:pPr>
    </w:p>
    <w:p>
      <w:pPr>
        <w:pStyle w:val="120"/>
        <w:rPr>
          <w:rFonts w:hAnsi="黑体"/>
        </w:rPr>
      </w:pPr>
    </w:p>
    <w:p>
      <w:pPr>
        <w:pStyle w:val="77"/>
      </w:pPr>
      <w:r>
        <w:rPr>
          <w:rFonts w:hint="eastAsia"/>
        </w:rPr>
        <w:t>养老服务规范与</w:t>
      </w:r>
      <w:r>
        <w:rPr>
          <w:rFonts w:hint="eastAsia"/>
          <w:lang w:val="en-US" w:eastAsia="zh-CN"/>
        </w:rPr>
        <w:t>机构</w:t>
      </w:r>
      <w:r>
        <w:rPr>
          <w:rFonts w:hint="eastAsia"/>
        </w:rPr>
        <w:t>等级评定</w:t>
      </w:r>
    </w:p>
    <w:p>
      <w:pPr>
        <w:pStyle w:val="76"/>
      </w:pPr>
      <w:bookmarkStart w:id="7"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Sevice specifications and grade evaluation standard of senior care organiz</w:t>
      </w:r>
      <w:r>
        <w:rPr>
          <w:rFonts w:hint="eastAsia"/>
          <w:lang w:val="en-US" w:eastAsia="zh-CN"/>
        </w:rPr>
        <w:t>a</w:t>
      </w:r>
      <w:r>
        <w:rPr>
          <w:rFonts w:hint="eastAsia"/>
        </w:rPr>
        <w:t xml:space="preserve">tion </w:t>
      </w:r>
      <w:r>
        <w:fldChar w:fldCharType="end"/>
      </w:r>
      <w:bookmarkEnd w:id="7"/>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4"/>
            </w:pPr>
          </w:p>
          <w:p>
            <w:pPr>
              <w:pStyle w:val="74"/>
              <w:rPr>
                <w:rFonts w:hint="default" w:eastAsia="宋体"/>
                <w:sz w:val="28"/>
                <w:lang w:val="en-US" w:eastAsia="zh-CN"/>
              </w:rPr>
            </w:pPr>
            <w:r>
              <w:rPr>
                <w:rFonts w:hint="default"/>
                <w:sz w:val="28"/>
                <w:lang w:val="en-US"/>
              </w:rPr>
              <mc:AlternateContent>
                <mc:Choice Requires="wps">
                  <w:drawing>
                    <wp:anchor distT="0" distB="0" distL="114300" distR="114300" simplePos="0" relativeHeight="251657216"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a:effectLst/>
                            </wps:spPr>
                            <wps:txbx>
                              <w:txbxContent>
                                <w:p>
                                  <w:pPr>
                                    <w:jc w:val="center"/>
                                  </w:pPr>
                                </w:p>
                              </w:txbxContent>
                            </wps:txbx>
                            <wps:bodyPr upright="1"/>
                          </wps:wsp>
                        </a:graphicData>
                      </a:graphic>
                    </wp:anchor>
                  </w:drawing>
                </mc:Choice>
                <mc:Fallback>
                  <w:pict>
                    <v:rect id="RQ" o:spid="_x0000_s1026" o:spt="1" style="position:absolute;left:0pt;margin-left:173.3pt;margin-top:45.15pt;height:20pt;width:150pt;z-index:-25165926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Fia6S1QAAAAoBAAAP&#10;AAAAAAAAAAEAIAAAACIAAABkcnMvZG93bnJldi54bWxQSwECFAAUAAAACACHTuJAx/zCWqkBAABy&#10;AwAADgAAAAAAAAABACAAAAAkAQAAZHJzL2Uyb0RvYy54bWxQSwUGAAAAAAYABgBZAQAAPwUAAAAA&#10;">
                      <v:fill on="t" focussize="0,0"/>
                      <v:stroke on="f"/>
                      <v:imagedata o:title=""/>
                      <o:lock v:ext="edit" aspectratio="f"/>
                      <v:textbox>
                        <w:txbxContent>
                          <w:p>
                            <w:pPr>
                              <w:jc w:val="center"/>
                            </w:pPr>
                          </w:p>
                        </w:txbxContent>
                      </v:textbox>
                      <w10:anchorlock/>
                    </v:rect>
                  </w:pict>
                </mc:Fallback>
              </mc:AlternateContent>
            </w:r>
            <w:r>
              <w:rPr>
                <w:rFonts w:hint="default"/>
                <w:sz w:val="28"/>
                <w:lang w:val="en-US"/>
              </w:rPr>
              <mc:AlternateContent>
                <mc:Choice Requires="wps">
                  <w:drawing>
                    <wp:anchor distT="0" distB="0" distL="114300" distR="114300" simplePos="0" relativeHeight="251656192" behindDoc="1" locked="0" layoutInCell="1" allowOverlap="1">
                      <wp:simplePos x="0" y="0"/>
                      <wp:positionH relativeFrom="column">
                        <wp:posOffset>2454910</wp:posOffset>
                      </wp:positionH>
                      <wp:positionV relativeFrom="paragraph">
                        <wp:posOffset>255905</wp:posOffset>
                      </wp:positionV>
                      <wp:extent cx="1270000" cy="304800"/>
                      <wp:effectExtent l="0" t="0" r="1016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a:effectLst/>
                            </wps:spPr>
                            <wps:txbx>
                              <w:txbxContent>
                                <w:p>
                                  <w:pPr>
                                    <w:jc w:val="center"/>
                                  </w:pPr>
                                </w:p>
                              </w:txbxContent>
                            </wps:txbx>
                            <wps:bodyPr upright="1"/>
                          </wps:wsp>
                        </a:graphicData>
                      </a:graphic>
                    </wp:anchor>
                  </w:drawing>
                </mc:Choice>
                <mc:Fallback>
                  <w:pict>
                    <v:rect id="LB" o:spid="_x0000_s1026" o:spt="1" style="position:absolute;left:0pt;margin-left:193.3pt;margin-top:20.15pt;height:24pt;width:100pt;z-index:-25166028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GL5dYAAAAJAQAA&#10;DwAAAAAAAAABACAAAAAiAAAAZHJzL2Rvd25yZXYueG1sUEsBAhQAFAAAAAgAh07iQCe4pGOpAQAA&#10;cgMAAA4AAAAAAAAAAQAgAAAAJQEAAGRycy9lMm9Eb2MueG1sUEsFBgAAAAAGAAYAWQEAAEAFAAAA&#10;AA==&#10;">
                      <v:fill on="t" focussize="0,0"/>
                      <v:stroke on="f"/>
                      <v:imagedata o:title=""/>
                      <o:lock v:ext="edit" aspectratio="f"/>
                      <v:textbox>
                        <w:txbxContent>
                          <w:p>
                            <w:pPr>
                              <w:jc w:val="center"/>
                            </w:pPr>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3"/>
            </w:pPr>
          </w:p>
        </w:tc>
      </w:tr>
    </w:tbl>
    <w:p>
      <w:pPr>
        <w:pStyle w:val="119"/>
        <w:framePr w:hAnchor="page" w:x="1177" w:y="13973"/>
      </w:pPr>
      <w:r>
        <w:rPr>
          <w:rFonts w:hint="eastAsia" w:ascii="黑体"/>
          <w:lang w:val="en-US" w:eastAsia="zh-CN"/>
        </w:rPr>
        <w:t>2020</w:t>
      </w:r>
      <w:r>
        <w:t xml:space="preserve"> </w:t>
      </w:r>
      <w:r>
        <w:rPr>
          <w:rFonts w:ascii="黑体"/>
        </w:rPr>
        <w:t>-</w:t>
      </w:r>
      <w:r>
        <w:t xml:space="preserve"> </w:t>
      </w:r>
      <w:r>
        <w:rPr>
          <w:rFonts w:hint="eastAsia" w:ascii="黑体"/>
          <w:lang w:val="en-US" w:eastAsia="zh-CN"/>
        </w:rPr>
        <w:t>12</w:t>
      </w:r>
      <w:r>
        <w:t xml:space="preserve"> </w:t>
      </w:r>
      <w:r>
        <w:rPr>
          <w:rFonts w:ascii="黑体"/>
        </w:rPr>
        <w:t>-</w:t>
      </w:r>
      <w:r>
        <w:t xml:space="preserve"> </w:t>
      </w:r>
      <w:r>
        <w:rPr>
          <w:rFonts w:hint="eastAsia" w:ascii="黑体"/>
          <w:lang w:val="en-US" w:eastAsia="zh-CN"/>
        </w:rPr>
        <w:t>21</w:t>
      </w:r>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Ydr&#10;PNYAAAALAQAADwAAAAAAAAABACAAAAAiAAAAZHJzL2Rvd25yZXYueG1sUEsBAhQAFAAAAAgAh07i&#10;QO+lZmrrAQAA6gMAAA4AAAAAAAAAAQAgAAAAJQEAAGRycy9lMm9Eb2MueG1sUEsFBgAAAAAGAAYA&#10;WQEAAIIFAAAAAA==&#10;">
                <v:fill on="f" focussize="0,0"/>
                <v:stroke color="#000000" joinstyle="round"/>
                <v:imagedata o:title=""/>
                <o:lock v:ext="edit" aspectratio="f"/>
                <w10:anchorlock/>
              </v:line>
            </w:pict>
          </mc:Fallback>
        </mc:AlternateContent>
      </w:r>
    </w:p>
    <w:p>
      <w:pPr>
        <w:pStyle w:val="97"/>
        <w:framePr w:hAnchor="page" w:x="6782" w:y="13999"/>
      </w:pPr>
      <w:r>
        <w:rPr>
          <w:rFonts w:hint="eastAsia" w:ascii="黑体"/>
          <w:lang w:val="en-US" w:eastAsia="zh-CN"/>
        </w:rPr>
        <w:t>2021</w:t>
      </w:r>
      <w:r>
        <w:t xml:space="preserve"> </w:t>
      </w:r>
      <w:r>
        <w:rPr>
          <w:rFonts w:ascii="黑体"/>
        </w:rPr>
        <w:t>-</w:t>
      </w:r>
      <w:r>
        <w:t xml:space="preserve"> </w:t>
      </w:r>
      <w:r>
        <w:rPr>
          <w:rFonts w:hint="eastAsia"/>
          <w:lang w:val="en-US" w:eastAsia="zh-CN"/>
        </w:rPr>
        <w:t>1</w:t>
      </w:r>
      <w:r>
        <w:t xml:space="preserve"> </w:t>
      </w:r>
      <w:r>
        <w:rPr>
          <w:rFonts w:ascii="黑体"/>
        </w:rPr>
        <w:t>-</w:t>
      </w:r>
      <w:r>
        <w:t xml:space="preserve"> </w:t>
      </w:r>
      <w:r>
        <w:rPr>
          <w:rFonts w:hint="eastAsia" w:ascii="黑体"/>
          <w:lang w:val="en-US" w:eastAsia="zh-CN"/>
        </w:rPr>
        <w:t>20</w:t>
      </w:r>
      <w:r>
        <w:rPr>
          <w:rFonts w:hint="eastAsia"/>
        </w:rPr>
        <w:t>实施</w:t>
      </w:r>
    </w:p>
    <w:p>
      <w:pPr>
        <w:pStyle w:val="142"/>
      </w:pPr>
      <w:bookmarkStart w:id="8" w:name="fm"/>
      <w:r>
        <w:fldChar w:fldCharType="begin">
          <w:ffData>
            <w:name w:val="fm"/>
            <w:enabled/>
            <w:calcOnExit w:val="0"/>
            <w:textInput/>
          </w:ffData>
        </w:fldChar>
      </w:r>
      <w:r>
        <w:instrText xml:space="preserve"> FORMTEXT </w:instrText>
      </w:r>
      <w:r>
        <w:fldChar w:fldCharType="separate"/>
      </w:r>
      <w:r>
        <w:rPr>
          <w:rFonts w:hint="eastAsia"/>
        </w:rPr>
        <w:t>玉环市</w:t>
      </w:r>
      <w:r>
        <w:rPr>
          <w:rFonts w:hint="eastAsia"/>
          <w:lang w:val="en-US" w:eastAsia="zh-CN"/>
        </w:rPr>
        <w:t>市场</w:t>
      </w:r>
      <w:r>
        <w:rPr>
          <w:rFonts w:hint="eastAsia"/>
        </w:rPr>
        <w:t>监督</w:t>
      </w:r>
      <w:r>
        <w:rPr>
          <w:rFonts w:hint="eastAsia"/>
          <w:lang w:val="en-US" w:eastAsia="zh-CN"/>
        </w:rPr>
        <w:t>管理</w:t>
      </w:r>
      <w:r>
        <w:rPr>
          <w:rFonts w:hint="eastAsia"/>
        </w:rPr>
        <w:t>局</w:t>
      </w:r>
      <w:r>
        <w:fldChar w:fldCharType="end"/>
      </w:r>
      <w:bookmarkEnd w:id="8"/>
      <w:r>
        <w:rPr>
          <w:rFonts w:hint="eastAsia" w:ascii="MS Mincho" w:hAnsi="MS Mincho" w:eastAsia="MS Mincho" w:cs="MS Mincho"/>
        </w:rPr>
        <w:t>   </w:t>
      </w:r>
      <w:r>
        <w:rPr>
          <w:rStyle w:val="50"/>
          <w:rFonts w:hint="eastAsia"/>
        </w:rPr>
        <w:t>发布</w:t>
      </w:r>
    </w:p>
    <w:p>
      <w:pPr>
        <w:pStyle w:val="23"/>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QeJf1wAAAAkBAAAPAAAAAAAAAAEAIAAAACIAAABkcnMvZG93bnJldi54bWxQSwECFAAUAAAACACH&#10;TuJAUtGk5uwBAADqAwAADgAAAAAAAAABACAAAAAmAQAAZHJzL2Uyb0RvYy54bWxQSwUGAAAAAAYA&#10;BgBZAQAAhAUAAAAA&#10;">
                <v:fill on="f" focussize="0,0"/>
                <v:stroke color="#000000" joinstyle="round"/>
                <v:imagedata o:title=""/>
                <o:lock v:ext="edit" aspectratio="f"/>
              </v:line>
            </w:pict>
          </mc:Fallback>
        </mc:AlternateContent>
      </w:r>
    </w:p>
    <w:p/>
    <w:p/>
    <w:p/>
    <w:p/>
    <w:p/>
    <w:p>
      <w:pPr>
        <w:sectPr>
          <w:pgSz w:w="11906" w:h="16838"/>
          <w:pgMar w:top="567" w:right="850" w:bottom="1134" w:left="1418" w:header="0" w:footer="0" w:gutter="0"/>
          <w:pgNumType w:start="1"/>
          <w:cols w:space="720" w:num="1"/>
          <w:docGrid w:type="lines" w:linePitch="312" w:charSpace="0"/>
        </w:sectPr>
      </w:pPr>
    </w:p>
    <w:p>
      <w:pPr>
        <w:pStyle w:val="129"/>
      </w:pPr>
      <w:bookmarkStart w:id="9" w:name="_Toc475090920"/>
      <w:bookmarkStart w:id="10" w:name="_Toc476575600"/>
      <w:bookmarkStart w:id="11" w:name="_Toc477346083"/>
      <w:bookmarkStart w:id="12" w:name="_Toc478378131"/>
      <w:bookmarkStart w:id="13" w:name="_Toc476432017"/>
      <w:bookmarkStart w:id="14" w:name="_Toc478208783"/>
      <w:bookmarkStart w:id="15" w:name="_Toc476553323"/>
      <w:bookmarkStart w:id="16" w:name="_Toc476433205"/>
      <w:bookmarkStart w:id="17" w:name="_Toc478330137"/>
      <w:bookmarkStart w:id="18" w:name="_Toc476581291"/>
      <w:bookmarkStart w:id="19" w:name="_Toc478595603"/>
      <w:bookmarkStart w:id="20" w:name="_Toc283337941"/>
      <w:bookmarkStart w:id="21" w:name="_Toc476432848"/>
      <w:bookmarkStart w:id="22" w:name="_Toc476581349"/>
      <w:bookmarkStart w:id="23" w:name="_Toc478409807"/>
      <w:bookmarkStart w:id="24" w:name="_Toc478595679"/>
      <w:bookmarkStart w:id="25" w:name="_Toc477340126"/>
      <w:bookmarkStart w:id="26" w:name="_Toc478165714"/>
      <w:bookmarkStart w:id="27" w:name="_Toc476562528"/>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129"/>
        <w:rPr>
          <w:rFonts w:hint="eastAsia"/>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bookmarkStart w:id="28" w:name="_Toc46422191"/>
      <w:bookmarkStart w:id="29" w:name="_Toc478635091"/>
      <w:bookmarkStart w:id="30" w:name="_Toc480409648"/>
      <w:bookmarkStart w:id="31" w:name="_Toc480406465"/>
      <w:bookmarkStart w:id="32" w:name="_Toc478831691"/>
      <w:bookmarkStart w:id="33" w:name="_Toc482486844"/>
      <w:bookmarkStart w:id="34" w:name="_Toc482489330"/>
      <w:bookmarkStart w:id="35" w:name="_Toc481995521"/>
    </w:p>
    <w:p>
      <w:pPr>
        <w:pStyle w:val="129"/>
      </w:pPr>
      <w:r>
        <w:rPr>
          <w:rFonts w:hint="eastAsia"/>
        </w:rPr>
        <w:t>目</w:t>
      </w:r>
      <w:bookmarkStart w:id="36" w:name="BKML"/>
      <w:r>
        <w:rPr>
          <w:rFonts w:hAnsi="黑体"/>
        </w:rPr>
        <w:t>  </w:t>
      </w:r>
      <w:r>
        <w:rPr>
          <w:rFonts w:hint="eastAsia"/>
        </w:rPr>
        <w:t>次</w:t>
      </w:r>
      <w:bookmarkEnd w:id="28"/>
      <w:bookmarkEnd w:id="36"/>
    </w:p>
    <w:p>
      <w:pPr>
        <w:pStyle w:val="23"/>
        <w:ind w:firstLine="0" w:firstLineChars="0"/>
        <w:jc w:val="center"/>
        <w:rPr>
          <w:rFonts w:asciiTheme="minorHAnsi" w:hAnsiTheme="minorHAnsi" w:eastAsiaTheme="minorEastAsia" w:cstheme="minorBidi"/>
          <w:szCs w:val="22"/>
        </w:rPr>
      </w:pPr>
      <w:r>
        <w:rPr>
          <w:rFonts w:hint="eastAsia" w:asciiTheme="majorEastAsia" w:hAnsiTheme="majorEastAsia" w:eastAsiaTheme="majorEastAsia"/>
          <w:b/>
        </w:rPr>
        <w:t xml:space="preserve"> </w:t>
      </w:r>
      <w:r>
        <w:rPr>
          <w:rFonts w:asciiTheme="majorEastAsia" w:hAnsiTheme="majorEastAsia" w:eastAsiaTheme="majorEastAsia"/>
          <w:b/>
        </w:rPr>
        <w:fldChar w:fldCharType="begin"/>
      </w:r>
      <w:r>
        <w:rPr>
          <w:rFonts w:asciiTheme="majorEastAsia" w:hAnsiTheme="majorEastAsia" w:eastAsiaTheme="majorEastAsia"/>
          <w:b/>
        </w:rPr>
        <w:instrText xml:space="preserve"> </w:instrText>
      </w:r>
      <w:r>
        <w:rPr>
          <w:rFonts w:hint="eastAsia" w:asciiTheme="majorEastAsia" w:hAnsiTheme="majorEastAsia" w:eastAsiaTheme="majorEastAsia"/>
          <w:b/>
        </w:rPr>
        <w:instrText xml:space="preserve">TOC \o "1-3" \h \z \u</w:instrText>
      </w:r>
      <w:r>
        <w:rPr>
          <w:rFonts w:asciiTheme="majorEastAsia" w:hAnsiTheme="majorEastAsia" w:eastAsiaTheme="majorEastAsia"/>
          <w:b/>
        </w:rPr>
        <w:instrText xml:space="preserve"> </w:instrText>
      </w:r>
      <w:r>
        <w:rPr>
          <w:rFonts w:asciiTheme="majorEastAsia" w:hAnsiTheme="majorEastAsia" w:eastAsiaTheme="majorEastAsia"/>
          <w:b/>
        </w:rPr>
        <w:fldChar w:fldCharType="separate"/>
      </w:r>
    </w:p>
    <w:p>
      <w:pPr>
        <w:pStyle w:val="28"/>
        <w:rPr>
          <w:rFonts w:asciiTheme="minorHAnsi" w:hAnsiTheme="minorHAnsi" w:eastAsiaTheme="minorEastAsia" w:cstheme="minorBidi"/>
          <w:szCs w:val="22"/>
        </w:rPr>
      </w:pPr>
      <w:r>
        <w:fldChar w:fldCharType="begin"/>
      </w:r>
      <w:r>
        <w:instrText xml:space="preserve"> HYPERLINK \l "_Toc46422194" </w:instrText>
      </w:r>
      <w:r>
        <w:fldChar w:fldCharType="separate"/>
      </w:r>
      <w:r>
        <w:rPr>
          <w:rStyle w:val="37"/>
        </w:rPr>
        <w:t>1</w:t>
      </w:r>
      <w:r>
        <w:rPr>
          <w:rStyle w:val="37"/>
          <w:rFonts w:hint="eastAsia"/>
        </w:rPr>
        <w:t>范围</w:t>
      </w:r>
      <w:r>
        <w:tab/>
      </w:r>
      <w:r>
        <w:fldChar w:fldCharType="begin"/>
      </w:r>
      <w:r>
        <w:instrText xml:space="preserve"> PAGEREF _Toc46422194 \h </w:instrText>
      </w:r>
      <w:r>
        <w:fldChar w:fldCharType="separate"/>
      </w:r>
      <w:r>
        <w:t>1</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"_Toc46422195" </w:instrText>
      </w:r>
      <w:r>
        <w:fldChar w:fldCharType="separate"/>
      </w:r>
      <w:r>
        <w:rPr>
          <w:rStyle w:val="37"/>
        </w:rPr>
        <w:t>2</w:t>
      </w:r>
      <w:r>
        <w:rPr>
          <w:rStyle w:val="37"/>
          <w:rFonts w:hint="eastAsia"/>
        </w:rPr>
        <w:t>规范性引用文件</w:t>
      </w:r>
      <w:r>
        <w:tab/>
      </w:r>
      <w:r>
        <w:fldChar w:fldCharType="begin"/>
      </w:r>
      <w:r>
        <w:instrText xml:space="preserve"> PAGEREF _Toc46422195 \h </w:instrText>
      </w:r>
      <w:r>
        <w:fldChar w:fldCharType="separate"/>
      </w:r>
      <w:r>
        <w:t>1</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"_Toc46422196" </w:instrText>
      </w:r>
      <w:r>
        <w:fldChar w:fldCharType="separate"/>
      </w:r>
      <w:r>
        <w:rPr>
          <w:rStyle w:val="37"/>
        </w:rPr>
        <w:t>3</w:t>
      </w:r>
      <w:r>
        <w:rPr>
          <w:rStyle w:val="37"/>
          <w:rFonts w:hint="eastAsia"/>
        </w:rPr>
        <w:t>术语和定义</w:t>
      </w:r>
      <w:r>
        <w:tab/>
      </w:r>
      <w:r>
        <w:fldChar w:fldCharType="begin"/>
      </w:r>
      <w:r>
        <w:instrText xml:space="preserve"> PAGEREF _Toc46422196 \h </w:instrText>
      </w:r>
      <w:r>
        <w:fldChar w:fldCharType="separate"/>
      </w:r>
      <w:r>
        <w:t>1</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"_Toc46422226" </w:instrText>
      </w:r>
      <w:r>
        <w:fldChar w:fldCharType="separate"/>
      </w:r>
      <w:r>
        <w:rPr>
          <w:rStyle w:val="37"/>
        </w:rPr>
        <w:t>4</w:t>
      </w:r>
      <w:r>
        <w:rPr>
          <w:rStyle w:val="37"/>
          <w:rFonts w:hint="eastAsia"/>
        </w:rPr>
        <w:t>养老服务规范</w:t>
      </w:r>
      <w:r>
        <w:tab/>
      </w:r>
      <w:r>
        <w:fldChar w:fldCharType="begin"/>
      </w:r>
      <w:r>
        <w:instrText xml:space="preserve"> PAGEREF _Toc46422226 \h </w:instrText>
      </w:r>
      <w:r>
        <w:fldChar w:fldCharType="separate"/>
      </w:r>
      <w:r>
        <w:t>2</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"_Toc46422227" </w:instrText>
      </w:r>
      <w:r>
        <w:fldChar w:fldCharType="separate"/>
      </w:r>
      <w:r>
        <w:rPr>
          <w:rStyle w:val="37"/>
        </w:rPr>
        <w:t>4.1</w:t>
      </w:r>
      <w:r>
        <w:rPr>
          <w:rStyle w:val="37"/>
          <w:rFonts w:hint="eastAsia"/>
        </w:rPr>
        <w:t>　环境</w:t>
      </w:r>
      <w:r>
        <w:tab/>
      </w:r>
      <w:r>
        <w:fldChar w:fldCharType="begin"/>
      </w:r>
      <w:r>
        <w:instrText xml:space="preserve"> PAGEREF _Toc46422227 \h </w:instrText>
      </w:r>
      <w:r>
        <w:fldChar w:fldCharType="separate"/>
      </w:r>
      <w:r>
        <w:t>2</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"_Toc46422289" </w:instrText>
      </w:r>
      <w:r>
        <w:fldChar w:fldCharType="separate"/>
      </w:r>
      <w:r>
        <w:rPr>
          <w:rStyle w:val="37"/>
        </w:rPr>
        <w:t>4.2</w:t>
      </w:r>
      <w:r>
        <w:rPr>
          <w:rStyle w:val="37"/>
          <w:rFonts w:hint="eastAsia"/>
        </w:rPr>
        <w:t>设施设备</w:t>
      </w:r>
      <w:r>
        <w:tab/>
      </w:r>
      <w:r>
        <w:fldChar w:fldCharType="begin"/>
      </w:r>
      <w:r>
        <w:instrText xml:space="preserve"> PAGEREF _Toc46422289 \h </w:instrText>
      </w:r>
      <w:r>
        <w:fldChar w:fldCharType="separate"/>
      </w:r>
      <w:r>
        <w:t>4</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"_Toc46422346" </w:instrText>
      </w:r>
      <w:r>
        <w:fldChar w:fldCharType="separate"/>
      </w:r>
      <w:r>
        <w:rPr>
          <w:rStyle w:val="37"/>
        </w:rPr>
        <w:t>4.3</w:t>
      </w:r>
      <w:r>
        <w:rPr>
          <w:rStyle w:val="37"/>
          <w:rFonts w:hint="eastAsia"/>
        </w:rPr>
        <w:t>运营管理</w:t>
      </w:r>
      <w:r>
        <w:tab/>
      </w:r>
      <w:r>
        <w:fldChar w:fldCharType="begin"/>
      </w:r>
      <w:r>
        <w:instrText xml:space="preserve"> PAGEREF _Toc46422346 \h </w:instrText>
      </w:r>
      <w:r>
        <w:fldChar w:fldCharType="separate"/>
      </w:r>
      <w:r>
        <w:t>6</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"_Toc46422357" </w:instrText>
      </w:r>
      <w:r>
        <w:fldChar w:fldCharType="separate"/>
      </w:r>
      <w:r>
        <w:rPr>
          <w:rStyle w:val="37"/>
        </w:rPr>
        <w:t>4.4</w:t>
      </w:r>
      <w:r>
        <w:rPr>
          <w:rStyle w:val="37"/>
          <w:rFonts w:hint="eastAsia"/>
        </w:rPr>
        <w:t>服务及管理</w:t>
      </w:r>
      <w:r>
        <w:tab/>
      </w:r>
      <w:r>
        <w:fldChar w:fldCharType="begin"/>
      </w:r>
      <w:r>
        <w:instrText xml:space="preserve"> PAGEREF _Toc46422357 \h </w:instrText>
      </w:r>
      <w:r>
        <w:fldChar w:fldCharType="separate"/>
      </w:r>
      <w:r>
        <w:t>7</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"_Toc46422378" </w:instrText>
      </w:r>
      <w:r>
        <w:fldChar w:fldCharType="separate"/>
      </w:r>
      <w:r>
        <w:rPr>
          <w:rStyle w:val="37"/>
        </w:rPr>
        <w:t xml:space="preserve">5 </w:t>
      </w:r>
      <w:r>
        <w:rPr>
          <w:rStyle w:val="37"/>
          <w:rFonts w:hint="eastAsia"/>
        </w:rPr>
        <w:t>养老服务机构等级评定</w:t>
      </w:r>
      <w:r>
        <w:tab/>
      </w:r>
      <w:r>
        <w:fldChar w:fldCharType="begin"/>
      </w:r>
      <w:r>
        <w:instrText xml:space="preserve"> PAGEREF _Toc46422378 \h </w:instrText>
      </w:r>
      <w:r>
        <w:fldChar w:fldCharType="separate"/>
      </w:r>
      <w:r>
        <w:t>9</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"_Toc46422379" </w:instrText>
      </w:r>
      <w:r>
        <w:fldChar w:fldCharType="separate"/>
      </w:r>
      <w:r>
        <w:rPr>
          <w:rStyle w:val="37"/>
        </w:rPr>
        <w:t xml:space="preserve">5.1 </w:t>
      </w:r>
      <w:r>
        <w:rPr>
          <w:rStyle w:val="37"/>
          <w:rFonts w:hint="eastAsia"/>
        </w:rPr>
        <w:t>等级划分</w:t>
      </w:r>
      <w:r>
        <w:tab/>
      </w:r>
      <w:r>
        <w:fldChar w:fldCharType="begin"/>
      </w:r>
      <w:r>
        <w:instrText xml:space="preserve"> PAGEREF _Toc46422379 \h </w:instrText>
      </w:r>
      <w:r>
        <w:fldChar w:fldCharType="separate"/>
      </w:r>
      <w:r>
        <w:t>9</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"_Toc46422380" </w:instrText>
      </w:r>
      <w:r>
        <w:fldChar w:fldCharType="separate"/>
      </w:r>
      <w:r>
        <w:rPr>
          <w:rStyle w:val="37"/>
        </w:rPr>
        <w:t xml:space="preserve">5.2 </w:t>
      </w:r>
      <w:r>
        <w:rPr>
          <w:rStyle w:val="37"/>
          <w:rFonts w:hint="eastAsia"/>
        </w:rPr>
        <w:t>等级标志</w:t>
      </w:r>
      <w:r>
        <w:tab/>
      </w:r>
      <w:r>
        <w:fldChar w:fldCharType="begin"/>
      </w:r>
      <w:r>
        <w:instrText xml:space="preserve"> PAGEREF _Toc46422380 \h </w:instrText>
      </w:r>
      <w:r>
        <w:fldChar w:fldCharType="separate"/>
      </w:r>
      <w:r>
        <w:t>10</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"_Toc46422381" </w:instrText>
      </w:r>
      <w:r>
        <w:fldChar w:fldCharType="separate"/>
      </w:r>
      <w:r>
        <w:rPr>
          <w:rStyle w:val="37"/>
        </w:rPr>
        <w:t>5.3</w:t>
      </w:r>
      <w:r>
        <w:rPr>
          <w:rStyle w:val="37"/>
          <w:rFonts w:hint="eastAsia"/>
        </w:rPr>
        <w:t>申请等级评定满足的基本要求与条件</w:t>
      </w:r>
      <w:r>
        <w:tab/>
      </w:r>
      <w:r>
        <w:fldChar w:fldCharType="begin"/>
      </w:r>
      <w:r>
        <w:instrText xml:space="preserve"> PAGEREF _Toc46422381 \h </w:instrText>
      </w:r>
      <w:r>
        <w:fldChar w:fldCharType="separate"/>
      </w:r>
      <w:r>
        <w:t>10</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"_Toc46422393" </w:instrText>
      </w:r>
      <w:r>
        <w:fldChar w:fldCharType="separate"/>
      </w:r>
      <w:r>
        <w:rPr>
          <w:rStyle w:val="37"/>
        </w:rPr>
        <w:t>5.4</w:t>
      </w:r>
      <w:r>
        <w:rPr>
          <w:rFonts w:hint="eastAsia"/>
        </w:rPr>
        <w:t>评定方法</w:t>
      </w:r>
      <w:r>
        <w:rPr>
          <w:rFonts w:hint="eastAsia"/>
          <w:lang w:val="en-US" w:eastAsia="zh-CN"/>
        </w:rPr>
        <w:t>与星级认定</w:t>
      </w:r>
      <w:r>
        <w:rPr>
          <w:rStyle w:val="37"/>
        </w:rPr>
        <w:t xml:space="preserve"> </w:t>
      </w:r>
      <w:r>
        <w:tab/>
      </w:r>
      <w:r>
        <w:fldChar w:fldCharType="begin"/>
      </w:r>
      <w:r>
        <w:instrText xml:space="preserve"> PAGEREF _Toc46422393 \h </w:instrText>
      </w:r>
      <w:r>
        <w:fldChar w:fldCharType="separate"/>
      </w:r>
      <w:r>
        <w:t>11</w:t>
      </w:r>
      <w:r>
        <w:fldChar w:fldCharType="end"/>
      </w:r>
      <w:r>
        <w:fldChar w:fldCharType="end"/>
      </w:r>
    </w:p>
    <w:p>
      <w:pPr>
        <w:pStyle w:val="28"/>
        <w:rPr>
          <w:rFonts w:asciiTheme="minorHAnsi" w:hAnsiTheme="minorHAnsi" w:eastAsiaTheme="minorEastAsia" w:cstheme="minorBidi"/>
          <w:szCs w:val="22"/>
        </w:rPr>
      </w:pPr>
    </w:p>
    <w:p>
      <w:pPr>
        <w:pStyle w:val="23"/>
        <w:ind w:firstLine="0" w:firstLineChars="0"/>
        <w:jc w:val="left"/>
        <w:rPr>
          <w:rFonts w:hint="eastAsia" w:asciiTheme="majorEastAsia" w:hAnsiTheme="majorEastAsia" w:eastAsiaTheme="majorEastAsia"/>
          <w:b/>
          <w:lang w:eastAsia="zh-CN"/>
        </w:rPr>
      </w:pPr>
      <w:r>
        <w:rPr>
          <w:rFonts w:asciiTheme="majorEastAsia" w:hAnsiTheme="majorEastAsia" w:eastAsiaTheme="majorEastAsia"/>
          <w:b/>
        </w:rPr>
        <w:fldChar w:fldCharType="end"/>
      </w:r>
      <w:r>
        <w:rPr>
          <w:rFonts w:hint="eastAsia" w:asciiTheme="majorEastAsia" w:hAnsiTheme="majorEastAsia" w:eastAsiaTheme="majorEastAsia"/>
          <w:b/>
        </w:rPr>
        <w:t>附录A  玉环市养老服务机构星级评定内容及分值</w:t>
      </w:r>
      <w:r>
        <w:rPr>
          <w:rFonts w:asciiTheme="majorEastAsia" w:hAnsiTheme="majorEastAsia" w:eastAsiaTheme="majorEastAsia"/>
          <w:b/>
        </w:rPr>
        <w:t>………………………………………………………</w:t>
      </w:r>
      <w:r>
        <w:rPr>
          <w:rFonts w:hint="eastAsia" w:asciiTheme="majorEastAsia" w:hAnsiTheme="majorEastAsia" w:eastAsiaTheme="majorEastAsia"/>
          <w:b/>
        </w:rPr>
        <w:t>1</w:t>
      </w:r>
      <w:r>
        <w:rPr>
          <w:rFonts w:hint="eastAsia" w:asciiTheme="majorEastAsia" w:hAnsiTheme="majorEastAsia" w:eastAsiaTheme="majorEastAsia"/>
          <w:b/>
          <w:lang w:val="en-US" w:eastAsia="zh-CN"/>
        </w:rPr>
        <w:t>2</w:t>
      </w:r>
    </w:p>
    <w:p>
      <w:pPr>
        <w:pStyle w:val="23"/>
        <w:ind w:firstLine="0" w:firstLineChars="0"/>
        <w:jc w:val="center"/>
        <w:rPr>
          <w:rFonts w:asciiTheme="majorEastAsia" w:hAnsiTheme="majorEastAsia" w:eastAsiaTheme="majorEastAsia"/>
          <w:b/>
        </w:rPr>
      </w:pPr>
    </w:p>
    <w:p>
      <w:pPr>
        <w:pStyle w:val="113"/>
      </w:pPr>
      <w:bookmarkStart w:id="37" w:name="_Toc483678364"/>
      <w:bookmarkStart w:id="38" w:name="_Toc46422192"/>
      <w:r>
        <w:rPr>
          <w:rFonts w:hint="eastAsia"/>
        </w:rPr>
        <w:t>前</w:t>
      </w:r>
      <w:bookmarkStart w:id="39" w:name="BKQY"/>
      <w:r>
        <w:rPr>
          <w:rFonts w:hint="eastAsia" w:ascii="MS Mincho" w:hAnsi="MS Mincho" w:eastAsia="MS Mincho" w:cs="MS Mincho"/>
        </w:rPr>
        <w:t>  </w:t>
      </w:r>
      <w:r>
        <w:rPr>
          <w:rFonts w:hint="eastAsia"/>
        </w:rPr>
        <w:t>言</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9"/>
      <w:bookmarkEnd w:id="30"/>
      <w:bookmarkEnd w:id="31"/>
      <w:bookmarkEnd w:id="32"/>
      <w:bookmarkEnd w:id="33"/>
      <w:bookmarkEnd w:id="34"/>
      <w:bookmarkEnd w:id="35"/>
      <w:bookmarkEnd w:id="37"/>
      <w:bookmarkEnd w:id="38"/>
      <w:bookmarkEnd w:id="39"/>
      <w:bookmarkStart w:id="352" w:name="_GoBack"/>
      <w:bookmarkEnd w:id="352"/>
    </w:p>
    <w:p>
      <w:pPr>
        <w:pStyle w:val="23"/>
        <w:rPr>
          <w:rFonts w:hint="default" w:eastAsia="宋体"/>
          <w:lang w:val="en-US" w:eastAsia="zh-CN"/>
        </w:rPr>
      </w:pPr>
      <w:r>
        <w:rPr>
          <w:rFonts w:hint="eastAsia"/>
          <w:lang w:val="en-US" w:eastAsia="zh-CN"/>
        </w:rPr>
        <w:t>本文件为首次发布。</w:t>
      </w:r>
    </w:p>
    <w:p>
      <w:pPr>
        <w:pStyle w:val="23"/>
      </w:pPr>
      <w:r>
        <w:rPr>
          <w:rFonts w:hint="eastAsia"/>
          <w:lang w:eastAsia="zh-CN"/>
        </w:rPr>
        <w:t>本文件</w:t>
      </w:r>
      <w:r>
        <w:rPr>
          <w:rFonts w:hint="eastAsia"/>
        </w:rPr>
        <w:t>按照GB/T 1.1-</w:t>
      </w:r>
      <w:r>
        <w:rPr>
          <w:rFonts w:hint="eastAsia"/>
          <w:lang w:val="en-US" w:eastAsia="zh-CN"/>
        </w:rPr>
        <w:t>2020</w:t>
      </w:r>
      <w:r>
        <w:rPr>
          <w:rFonts w:hint="eastAsia"/>
        </w:rPr>
        <w:t>给出的规则起草。</w:t>
      </w:r>
    </w:p>
    <w:p>
      <w:pPr>
        <w:pStyle w:val="23"/>
        <w:rPr>
          <w:rFonts w:hint="eastAsia"/>
        </w:rPr>
      </w:pPr>
      <w:r>
        <w:rPr>
          <w:rFonts w:hint="eastAsia"/>
          <w:lang w:eastAsia="zh-CN"/>
        </w:rPr>
        <w:t>本文件</w:t>
      </w:r>
      <w:r>
        <w:rPr>
          <w:rFonts w:hint="eastAsia"/>
        </w:rPr>
        <w:t>由玉环市民政局提出并归口。</w:t>
      </w:r>
    </w:p>
    <w:p>
      <w:pPr>
        <w:pStyle w:val="23"/>
      </w:pPr>
      <w:r>
        <w:rPr>
          <w:rFonts w:hint="eastAsia"/>
          <w:lang w:eastAsia="zh-CN"/>
        </w:rPr>
        <w:t>本文件</w:t>
      </w:r>
      <w:r>
        <w:rPr>
          <w:rFonts w:hint="eastAsia"/>
        </w:rPr>
        <w:t>起草单位：浙江省时代养老服务评估与研究中心、玉环市养老服务和儿童福利指导中心（社会福利中心）、玉环社会福利中心长者公寓、</w:t>
      </w:r>
      <w:r>
        <w:rPr>
          <w:rFonts w:hint="eastAsia"/>
          <w:lang w:eastAsia="zh-CN"/>
        </w:rPr>
        <w:t>浙大城</w:t>
      </w:r>
      <w:r>
        <w:rPr>
          <w:rFonts w:hint="eastAsia"/>
          <w:lang w:val="en-US" w:eastAsia="zh-CN"/>
        </w:rPr>
        <w:t>市学院</w:t>
      </w:r>
      <w:r>
        <w:rPr>
          <w:rFonts w:hint="eastAsia"/>
        </w:rPr>
        <w:t>、浙江省标准化协会。</w:t>
      </w:r>
    </w:p>
    <w:p>
      <w:pPr>
        <w:pStyle w:val="23"/>
        <w:rPr>
          <w:rFonts w:hint="eastAsia" w:hAnsi="宋体" w:eastAsia="宋体" w:cs="宋体"/>
          <w:sz w:val="24"/>
          <w:lang w:val="en-US" w:eastAsia="zh-CN"/>
        </w:rPr>
        <w:sectPr>
          <w:footerReference r:id="rId5" w:type="default"/>
          <w:pgSz w:w="11906" w:h="16838"/>
          <w:pgMar w:top="567" w:right="1134" w:bottom="1134" w:left="1418" w:header="1418" w:footer="1134" w:gutter="0"/>
          <w:pgNumType w:fmt="upperRoman" w:start="1"/>
          <w:cols w:space="720" w:num="1"/>
          <w:formProt w:val="0"/>
          <w:docGrid w:type="lines" w:linePitch="312" w:charSpace="0"/>
        </w:sectPr>
      </w:pPr>
      <w:r>
        <w:rPr>
          <w:rFonts w:hint="eastAsia"/>
          <w:lang w:eastAsia="zh-CN"/>
        </w:rPr>
        <w:t>本文件</w:t>
      </w:r>
      <w:r>
        <w:rPr>
          <w:rFonts w:hint="eastAsia"/>
        </w:rPr>
        <w:t>主要起草人：陈雪萍、梁斌、詹永霞、张欢、林丽娜、</w:t>
      </w:r>
      <w:r>
        <w:rPr>
          <w:rFonts w:hint="eastAsia"/>
          <w:lang w:val="en-US" w:eastAsia="zh-CN"/>
        </w:rPr>
        <w:t>王撬撬、</w:t>
      </w:r>
      <w:r>
        <w:rPr>
          <w:rFonts w:hint="eastAsia"/>
        </w:rPr>
        <w:t>梁赉</w:t>
      </w:r>
      <w:r>
        <w:rPr>
          <w:rFonts w:hint="eastAsia"/>
          <w:lang w:eastAsia="zh-CN"/>
        </w:rPr>
        <w:t>、</w:t>
      </w:r>
      <w:r>
        <w:rPr>
          <w:rFonts w:hint="eastAsia"/>
        </w:rPr>
        <w:t>唐浥云、陈姬、姚露</w:t>
      </w:r>
      <w:r>
        <w:rPr>
          <w:rFonts w:hint="eastAsia"/>
          <w:lang w:eastAsia="zh-CN"/>
        </w:rPr>
        <w:t>、</w:t>
      </w:r>
      <w:r>
        <w:rPr>
          <w:rFonts w:hint="eastAsia"/>
          <w:lang w:val="en-US" w:eastAsia="zh-CN"/>
        </w:rPr>
        <w:t xml:space="preserve">徐超楠、章佳楠、叶蓉、韦智涛 </w:t>
      </w:r>
    </w:p>
    <w:p>
      <w:pPr>
        <w:pStyle w:val="129"/>
      </w:pPr>
      <w:bookmarkStart w:id="40" w:name="StandardName"/>
      <w:r>
        <w:rPr>
          <w:rFonts w:hint="eastAsia"/>
        </w:rPr>
        <w:t xml:space="preserve"> </w:t>
      </w:r>
      <w:bookmarkEnd w:id="40"/>
      <w:bookmarkStart w:id="41" w:name="_Toc46422193"/>
      <w:r>
        <w:rPr>
          <w:rFonts w:hint="eastAsia"/>
        </w:rPr>
        <w:t>养老服务规范与</w:t>
      </w:r>
      <w:r>
        <w:rPr>
          <w:rFonts w:hint="eastAsia"/>
          <w:lang w:val="en-US" w:eastAsia="zh-CN"/>
        </w:rPr>
        <w:t>机构</w:t>
      </w:r>
      <w:r>
        <w:rPr>
          <w:rFonts w:hint="eastAsia"/>
        </w:rPr>
        <w:t>等级评定</w:t>
      </w:r>
      <w:bookmarkEnd w:id="41"/>
      <w:r>
        <w:rPr>
          <w:rFonts w:hint="eastAsia"/>
        </w:rPr>
        <w:t xml:space="preserve">                           </w:t>
      </w:r>
    </w:p>
    <w:p>
      <w:pPr>
        <w:pStyle w:val="102"/>
        <w:spacing w:before="312" w:after="312"/>
        <w:jc w:val="left"/>
        <w:outlineLvl w:val="0"/>
      </w:pPr>
      <w:bookmarkStart w:id="42" w:name="_Toc471825823"/>
      <w:bookmarkStart w:id="43" w:name="_Toc475090921"/>
      <w:bookmarkStart w:id="44" w:name="_Toc480557626"/>
      <w:bookmarkStart w:id="45" w:name="_Toc46422194"/>
      <w:bookmarkStart w:id="46" w:name="_Toc483678365"/>
      <w:bookmarkStart w:id="47" w:name="_Toc433219184"/>
      <w:bookmarkStart w:id="48" w:name="_Toc482489331"/>
      <w:bookmarkStart w:id="49" w:name="_Toc283337942"/>
      <w:bookmarkStart w:id="50" w:name="_Toc481901057"/>
      <w:bookmarkStart w:id="51" w:name="_Toc482486845"/>
      <w:bookmarkStart w:id="52" w:name="_Toc481995522"/>
      <w:bookmarkStart w:id="53" w:name="_Toc471686340"/>
      <w:bookmarkStart w:id="54" w:name="_Toc426662492"/>
      <w:bookmarkStart w:id="55" w:name="_Toc439343371"/>
      <w:bookmarkStart w:id="56" w:name="_Toc481945229"/>
      <w:r>
        <w:rPr>
          <w:rFonts w:hint="eastAsia"/>
        </w:rPr>
        <w:t>1范围</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ind w:firstLine="380" w:firstLineChars="181"/>
        <w:jc w:val="left"/>
        <w:rPr>
          <w:rFonts w:ascii="宋体"/>
          <w:kern w:val="0"/>
          <w:szCs w:val="22"/>
        </w:rPr>
      </w:pPr>
      <w:bookmarkStart w:id="57" w:name="_Toc426662493"/>
      <w:bookmarkStart w:id="58" w:name="_Toc471686341"/>
      <w:bookmarkStart w:id="59" w:name="_Toc433219185"/>
      <w:bookmarkStart w:id="60" w:name="_Toc439343372"/>
      <w:r>
        <w:rPr>
          <w:rFonts w:hint="eastAsia" w:ascii="宋体"/>
          <w:kern w:val="0"/>
          <w:szCs w:val="22"/>
        </w:rPr>
        <w:t>本</w:t>
      </w:r>
      <w:r>
        <w:rPr>
          <w:rFonts w:hint="eastAsia" w:ascii="宋体"/>
          <w:kern w:val="0"/>
          <w:szCs w:val="22"/>
          <w:lang w:val="en-US" w:eastAsia="zh-CN"/>
        </w:rPr>
        <w:t>文件</w:t>
      </w:r>
      <w:r>
        <w:rPr>
          <w:rFonts w:hint="eastAsia" w:ascii="宋体"/>
          <w:kern w:val="0"/>
          <w:szCs w:val="22"/>
        </w:rPr>
        <w:t>规定了养老服务</w:t>
      </w:r>
      <w:r>
        <w:rPr>
          <w:rFonts w:hint="eastAsia" w:ascii="宋体"/>
          <w:kern w:val="0"/>
          <w:szCs w:val="22"/>
          <w:lang w:val="en-US" w:eastAsia="zh-CN"/>
        </w:rPr>
        <w:t>规范与</w:t>
      </w:r>
      <w:r>
        <w:rPr>
          <w:rFonts w:hint="eastAsia" w:ascii="宋体"/>
          <w:kern w:val="0"/>
          <w:szCs w:val="22"/>
        </w:rPr>
        <w:t>机构</w:t>
      </w:r>
      <w:r>
        <w:rPr>
          <w:rFonts w:hint="eastAsia" w:ascii="宋体"/>
          <w:kern w:val="0"/>
          <w:szCs w:val="22"/>
          <w:lang w:val="en-US" w:eastAsia="zh-CN"/>
        </w:rPr>
        <w:t>等级评定标准。</w:t>
      </w:r>
    </w:p>
    <w:p>
      <w:pPr>
        <w:ind w:firstLine="380" w:firstLineChars="181"/>
        <w:jc w:val="left"/>
        <w:rPr>
          <w:rFonts w:ascii="宋体"/>
          <w:kern w:val="0"/>
          <w:szCs w:val="22"/>
        </w:rPr>
      </w:pPr>
      <w:r>
        <w:rPr>
          <w:rFonts w:hint="eastAsia" w:ascii="宋体"/>
          <w:kern w:val="0"/>
          <w:szCs w:val="22"/>
        </w:rPr>
        <w:t>本</w:t>
      </w:r>
      <w:r>
        <w:rPr>
          <w:rFonts w:hint="eastAsia" w:ascii="宋体"/>
          <w:kern w:val="0"/>
          <w:szCs w:val="22"/>
          <w:lang w:val="en-US" w:eastAsia="zh-CN"/>
        </w:rPr>
        <w:t>文件</w:t>
      </w:r>
      <w:r>
        <w:rPr>
          <w:rFonts w:hint="eastAsia" w:ascii="宋体"/>
          <w:kern w:val="0"/>
          <w:szCs w:val="22"/>
        </w:rPr>
        <w:t>适用于玉环市养老</w:t>
      </w:r>
      <w:r>
        <w:rPr>
          <w:rFonts w:hint="eastAsia" w:ascii="宋体"/>
          <w:kern w:val="0"/>
          <w:szCs w:val="22"/>
          <w:lang w:val="en-US" w:eastAsia="zh-CN"/>
        </w:rPr>
        <w:t>服务</w:t>
      </w:r>
      <w:r>
        <w:rPr>
          <w:rFonts w:hint="eastAsia" w:ascii="宋体"/>
          <w:kern w:val="0"/>
          <w:szCs w:val="22"/>
        </w:rPr>
        <w:t>机构</w:t>
      </w:r>
      <w:r>
        <w:rPr>
          <w:rFonts w:hint="eastAsia" w:ascii="宋体"/>
          <w:kern w:val="0"/>
          <w:szCs w:val="22"/>
          <w:lang w:eastAsia="zh-CN"/>
        </w:rPr>
        <w:t>，</w:t>
      </w:r>
      <w:r>
        <w:rPr>
          <w:rFonts w:hint="eastAsia" w:ascii="宋体"/>
          <w:kern w:val="0"/>
          <w:szCs w:val="22"/>
          <w:lang w:val="en-US" w:eastAsia="zh-CN"/>
        </w:rPr>
        <w:t>包括居家养老服务机构</w:t>
      </w:r>
      <w:r>
        <w:rPr>
          <w:rFonts w:hint="eastAsia" w:ascii="宋体"/>
          <w:kern w:val="0"/>
          <w:szCs w:val="22"/>
        </w:rPr>
        <w:t>。</w:t>
      </w:r>
    </w:p>
    <w:p>
      <w:pPr>
        <w:pStyle w:val="102"/>
        <w:spacing w:before="312" w:after="312"/>
        <w:jc w:val="left"/>
        <w:outlineLvl w:val="0"/>
      </w:pPr>
      <w:bookmarkStart w:id="61" w:name="_Toc483678366"/>
      <w:bookmarkStart w:id="62" w:name="_Toc478595605"/>
      <w:bookmarkStart w:id="63" w:name="_Toc477346085"/>
      <w:bookmarkStart w:id="64" w:name="_Toc478409809"/>
      <w:bookmarkStart w:id="65" w:name="_Toc478165716"/>
      <w:bookmarkStart w:id="66" w:name="_Toc482486846"/>
      <w:bookmarkStart w:id="67" w:name="_Toc478831693"/>
      <w:bookmarkStart w:id="68" w:name="_Toc480409650"/>
      <w:bookmarkStart w:id="69" w:name="_Toc283337943"/>
      <w:bookmarkStart w:id="70" w:name="_Toc478378133"/>
      <w:bookmarkStart w:id="71" w:name="_Toc476553325"/>
      <w:bookmarkStart w:id="72" w:name="_Toc476581351"/>
      <w:bookmarkStart w:id="73" w:name="_Toc471825824"/>
      <w:bookmarkStart w:id="74" w:name="_Toc478635093"/>
      <w:bookmarkStart w:id="75" w:name="_Toc481995523"/>
      <w:bookmarkStart w:id="76" w:name="_Toc475090922"/>
      <w:bookmarkStart w:id="77" w:name="_Toc476574494"/>
      <w:bookmarkStart w:id="78" w:name="_Toc476575602"/>
      <w:bookmarkStart w:id="79" w:name="_Toc476433207"/>
      <w:bookmarkStart w:id="80" w:name="_Toc477340128"/>
      <w:bookmarkStart w:id="81" w:name="_Toc476432019"/>
      <w:bookmarkStart w:id="82" w:name="_Toc476581293"/>
      <w:bookmarkStart w:id="83" w:name="_Toc478330139"/>
      <w:bookmarkStart w:id="84" w:name="_Toc478595681"/>
      <w:bookmarkStart w:id="85" w:name="_Toc476432850"/>
      <w:bookmarkStart w:id="86" w:name="_Toc46422195"/>
      <w:bookmarkStart w:id="87" w:name="_Toc476562530"/>
      <w:bookmarkStart w:id="88" w:name="_Toc480406467"/>
      <w:bookmarkStart w:id="89" w:name="_Toc481901058"/>
      <w:bookmarkStart w:id="90" w:name="_Toc482489332"/>
      <w:bookmarkStart w:id="91" w:name="_Toc481945230"/>
      <w:bookmarkStart w:id="92" w:name="_Toc478208785"/>
      <w:r>
        <w:rPr>
          <w:rFonts w:hint="eastAsia"/>
        </w:rPr>
        <w:t>2规范性引用文件</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23"/>
        <w:rPr>
          <w:szCs w:val="22"/>
        </w:rPr>
      </w:pPr>
      <w:r>
        <w:rPr>
          <w:rFonts w:hint="eastAsia"/>
          <w:szCs w:val="22"/>
        </w:rPr>
        <w:t>下列文件对于本文件的应用是必不可少的。凡是注日期的引用文件，仅注日期的版本适用于本文件。凡是不注日期的引用文件，其最新版本（包括所有的修改单）适用于本文件。</w:t>
      </w:r>
    </w:p>
    <w:p>
      <w:pPr>
        <w:pStyle w:val="23"/>
        <w:rPr>
          <w:szCs w:val="22"/>
        </w:rPr>
      </w:pPr>
      <w:r>
        <w:rPr>
          <w:szCs w:val="22"/>
        </w:rPr>
        <w:t xml:space="preserve">GB/T </w:t>
      </w:r>
      <w:r>
        <w:rPr>
          <w:rFonts w:hint="eastAsia"/>
          <w:szCs w:val="22"/>
        </w:rPr>
        <w:t>33168—2016   社区老年人日间照料中心服务基本要求</w:t>
      </w:r>
    </w:p>
    <w:p>
      <w:pPr>
        <w:pStyle w:val="23"/>
        <w:rPr>
          <w:szCs w:val="22"/>
        </w:rPr>
      </w:pPr>
      <w:r>
        <w:rPr>
          <w:szCs w:val="22"/>
        </w:rPr>
        <w:t xml:space="preserve">GB/T </w:t>
      </w:r>
      <w:r>
        <w:rPr>
          <w:rFonts w:hint="eastAsia"/>
          <w:szCs w:val="22"/>
        </w:rPr>
        <w:t>33169—2016   社区老年人日间照料中心设施设备配置</w:t>
      </w:r>
    </w:p>
    <w:p>
      <w:pPr>
        <w:pStyle w:val="23"/>
        <w:rPr>
          <w:rFonts w:hint="eastAsia"/>
          <w:szCs w:val="22"/>
        </w:rPr>
      </w:pPr>
      <w:r>
        <w:rPr>
          <w:rFonts w:hint="eastAsia"/>
          <w:szCs w:val="22"/>
        </w:rPr>
        <w:t>GB/T 35796－2017   养老机构服务质量基本规范</w:t>
      </w:r>
    </w:p>
    <w:p>
      <w:pPr>
        <w:pStyle w:val="23"/>
        <w:rPr>
          <w:szCs w:val="22"/>
        </w:rPr>
      </w:pPr>
      <w:r>
        <w:rPr>
          <w:rFonts w:hint="eastAsia"/>
          <w:szCs w:val="22"/>
        </w:rPr>
        <w:t>GB/T 37276－2018   养老机构等级划分与评定</w:t>
      </w:r>
    </w:p>
    <w:p>
      <w:pPr>
        <w:pStyle w:val="23"/>
        <w:rPr>
          <w:szCs w:val="22"/>
        </w:rPr>
      </w:pPr>
      <w:r>
        <w:rPr>
          <w:szCs w:val="22"/>
        </w:rPr>
        <w:t>GB</w:t>
      </w:r>
      <w:r>
        <w:rPr>
          <w:rFonts w:hint="eastAsia"/>
          <w:szCs w:val="22"/>
        </w:rPr>
        <w:t xml:space="preserve"> </w:t>
      </w:r>
      <w:r>
        <w:rPr>
          <w:szCs w:val="22"/>
        </w:rPr>
        <w:t>38600-2019</w:t>
      </w:r>
      <w:r>
        <w:rPr>
          <w:rFonts w:hint="eastAsia"/>
          <w:szCs w:val="22"/>
        </w:rPr>
        <w:t xml:space="preserve">      </w:t>
      </w:r>
      <w:r>
        <w:fldChar w:fldCharType="begin"/>
      </w:r>
      <w:r>
        <w:instrText xml:space="preserve"> HYPERLINK "http://www.mca.gov.cn/article/xw/mzyw/202001/20200100022939.shtml" \t "https://mp.weixin.qq.com/_blank" </w:instrText>
      </w:r>
      <w:r>
        <w:fldChar w:fldCharType="separate"/>
      </w:r>
      <w:r>
        <w:rPr>
          <w:rFonts w:hint="eastAsia"/>
          <w:szCs w:val="22"/>
        </w:rPr>
        <w:t xml:space="preserve">养老机构服务安全基本规范 </w:t>
      </w:r>
      <w:r>
        <w:rPr>
          <w:rFonts w:hint="eastAsia"/>
          <w:szCs w:val="22"/>
        </w:rPr>
        <w:fldChar w:fldCharType="end"/>
      </w:r>
    </w:p>
    <w:p>
      <w:pPr>
        <w:pStyle w:val="23"/>
        <w:rPr>
          <w:rFonts w:hint="eastAsia"/>
          <w:szCs w:val="22"/>
        </w:rPr>
      </w:pPr>
      <w:r>
        <w:rPr>
          <w:szCs w:val="22"/>
        </w:rPr>
        <w:t>GB 50340-2016</w:t>
      </w:r>
      <w:r>
        <w:rPr>
          <w:rFonts w:hint="eastAsia"/>
          <w:szCs w:val="22"/>
        </w:rPr>
        <w:t xml:space="preserve">      老年人居住建筑设计规范</w:t>
      </w:r>
    </w:p>
    <w:p>
      <w:pPr>
        <w:pStyle w:val="23"/>
        <w:rPr>
          <w:szCs w:val="22"/>
        </w:rPr>
      </w:pPr>
      <w:r>
        <w:rPr>
          <w:rFonts w:hint="eastAsia"/>
          <w:szCs w:val="22"/>
        </w:rPr>
        <w:t>GB 50867－2013     养老设施建筑设计规范</w:t>
      </w:r>
    </w:p>
    <w:p>
      <w:pPr>
        <w:pStyle w:val="23"/>
        <w:rPr>
          <w:szCs w:val="22"/>
        </w:rPr>
      </w:pPr>
      <w:r>
        <w:rPr>
          <w:szCs w:val="22"/>
        </w:rPr>
        <w:t>MZ/T 039—</w:t>
      </w:r>
      <w:r>
        <w:rPr>
          <w:rFonts w:hint="eastAsia"/>
          <w:szCs w:val="22"/>
        </w:rPr>
        <w:t>2013     老年人能力评估</w:t>
      </w:r>
    </w:p>
    <w:p>
      <w:pPr>
        <w:pStyle w:val="23"/>
        <w:rPr>
          <w:szCs w:val="22"/>
        </w:rPr>
      </w:pPr>
      <w:r>
        <w:rPr>
          <w:rFonts w:hint="eastAsia"/>
          <w:szCs w:val="22"/>
        </w:rPr>
        <w:t>D</w:t>
      </w:r>
      <w:r>
        <w:rPr>
          <w:szCs w:val="22"/>
        </w:rPr>
        <w:t>B</w:t>
      </w:r>
      <w:r>
        <w:rPr>
          <w:rFonts w:hint="eastAsia"/>
          <w:szCs w:val="22"/>
        </w:rPr>
        <w:t xml:space="preserve"> 33/T 926—2014  养老机构服务与管理规范</w:t>
      </w:r>
    </w:p>
    <w:p>
      <w:pPr>
        <w:widowControl/>
        <w:ind w:firstLine="420" w:firstLineChars="200"/>
        <w:jc w:val="left"/>
        <w:rPr>
          <w:rFonts w:ascii="宋体"/>
          <w:kern w:val="0"/>
          <w:szCs w:val="22"/>
        </w:rPr>
      </w:pPr>
      <w:r>
        <w:rPr>
          <w:rFonts w:hint="eastAsia" w:ascii="宋体"/>
          <w:kern w:val="0"/>
          <w:szCs w:val="22"/>
        </w:rPr>
        <w:t>DB 33/T 2267—2020  养老机构护理分级与服务规范</w:t>
      </w:r>
    </w:p>
    <w:bookmarkEnd w:id="57"/>
    <w:bookmarkEnd w:id="58"/>
    <w:bookmarkEnd w:id="59"/>
    <w:bookmarkEnd w:id="60"/>
    <w:p>
      <w:pPr>
        <w:pStyle w:val="102"/>
        <w:spacing w:before="312" w:after="312"/>
        <w:jc w:val="left"/>
        <w:outlineLvl w:val="0"/>
      </w:pPr>
      <w:bookmarkStart w:id="93" w:name="_Toc482489333"/>
      <w:bookmarkStart w:id="94" w:name="_Toc475090923"/>
      <w:bookmarkStart w:id="95" w:name="_Toc481901059"/>
      <w:bookmarkStart w:id="96" w:name="_Toc482486847"/>
      <w:bookmarkStart w:id="97" w:name="_Toc439343373"/>
      <w:bookmarkStart w:id="98" w:name="_Toc433219186"/>
      <w:bookmarkStart w:id="99" w:name="_Toc483678367"/>
      <w:bookmarkStart w:id="100" w:name="_Toc283337944"/>
      <w:bookmarkStart w:id="101" w:name="_Toc471686342"/>
      <w:bookmarkStart w:id="102" w:name="_Toc481945231"/>
      <w:bookmarkStart w:id="103" w:name="_Toc46422196"/>
      <w:bookmarkStart w:id="104" w:name="_Toc481995524"/>
      <w:bookmarkStart w:id="105" w:name="_Toc471825825"/>
      <w:bookmarkStart w:id="106" w:name="_Toc480557627"/>
      <w:bookmarkStart w:id="107" w:name="_Toc426662494"/>
      <w:r>
        <w:rPr>
          <w:rFonts w:hint="eastAsia"/>
        </w:rPr>
        <w:t>3</w:t>
      </w:r>
      <w:r>
        <w:rPr>
          <w:rFonts w:hint="eastAsia"/>
          <w:lang w:val="en-US" w:eastAsia="zh-CN"/>
        </w:rPr>
        <w:t xml:space="preserve"> </w:t>
      </w:r>
      <w:r>
        <w:rPr>
          <w:rFonts w:hint="eastAsia"/>
        </w:rPr>
        <w:t>术语和定义</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23"/>
      </w:pPr>
      <w:r>
        <w:rPr>
          <w:rFonts w:hint="eastAsia"/>
        </w:rPr>
        <w:t>下列术语和定义适用于本文件。</w:t>
      </w:r>
    </w:p>
    <w:p>
      <w:pPr>
        <w:pStyle w:val="102"/>
        <w:spacing w:before="312" w:after="312"/>
        <w:jc w:val="left"/>
        <w:outlineLvl w:val="0"/>
        <w:rPr>
          <w:rFonts w:hint="eastAsia"/>
          <w:szCs w:val="22"/>
        </w:rPr>
      </w:pPr>
      <w:bookmarkStart w:id="108" w:name="_Toc482489334"/>
      <w:bookmarkEnd w:id="108"/>
      <w:bookmarkStart w:id="109" w:name="_Toc481945232"/>
      <w:bookmarkEnd w:id="109"/>
      <w:bookmarkStart w:id="110" w:name="_Toc283337945"/>
      <w:bookmarkEnd w:id="110"/>
      <w:bookmarkStart w:id="111" w:name="_Toc481995525"/>
      <w:bookmarkEnd w:id="111"/>
      <w:bookmarkStart w:id="112" w:name="_Toc483678368"/>
      <w:bookmarkEnd w:id="112"/>
      <w:bookmarkStart w:id="113" w:name="_Toc471825826"/>
      <w:bookmarkEnd w:id="113"/>
      <w:bookmarkStart w:id="114" w:name="_Toc480557628"/>
      <w:bookmarkEnd w:id="114"/>
      <w:bookmarkStart w:id="115" w:name="_Toc439343374"/>
      <w:bookmarkEnd w:id="115"/>
      <w:bookmarkStart w:id="116" w:name="_Toc433219187"/>
      <w:bookmarkEnd w:id="116"/>
      <w:bookmarkStart w:id="117" w:name="_Toc482486848"/>
      <w:bookmarkEnd w:id="117"/>
      <w:bookmarkStart w:id="118" w:name="_Toc475090924"/>
      <w:bookmarkEnd w:id="118"/>
      <w:bookmarkStart w:id="119" w:name="_Toc471686343"/>
      <w:bookmarkEnd w:id="119"/>
      <w:bookmarkStart w:id="120" w:name="_Toc46422197"/>
      <w:r>
        <w:rPr>
          <w:rFonts w:hint="eastAsia"/>
          <w:szCs w:val="22"/>
        </w:rPr>
        <w:t>3.1</w:t>
      </w:r>
      <w:bookmarkEnd w:id="120"/>
      <w:bookmarkStart w:id="121" w:name="_Toc46422201"/>
      <w:bookmarkStart w:id="122" w:name="_Toc482486849"/>
      <w:bookmarkStart w:id="123" w:name="_Toc46422198"/>
      <w:bookmarkStart w:id="124" w:name="_Toc482489335"/>
      <w:bookmarkStart w:id="125" w:name="_Toc481945233"/>
      <w:bookmarkStart w:id="126" w:name="_Toc481995526"/>
      <w:bookmarkStart w:id="127" w:name="_Toc483678369"/>
      <w:r>
        <w:rPr>
          <w:rFonts w:hint="eastAsia"/>
          <w:szCs w:val="22"/>
          <w:lang w:val="en-US" w:eastAsia="zh-CN"/>
        </w:rPr>
        <w:t xml:space="preserve"> </w:t>
      </w:r>
      <w:r>
        <w:rPr>
          <w:rFonts w:hint="eastAsia"/>
          <w:szCs w:val="22"/>
        </w:rPr>
        <w:t xml:space="preserve">养老服务机构  </w:t>
      </w:r>
      <w:bookmarkEnd w:id="121"/>
    </w:p>
    <w:p>
      <w:pPr>
        <w:pStyle w:val="49"/>
        <w:numPr>
          <w:ilvl w:val="0"/>
          <w:numId w:val="0"/>
        </w:numPr>
        <w:spacing w:before="156" w:after="156"/>
        <w:ind w:firstLine="420" w:firstLineChars="200"/>
        <w:rPr>
          <w:rFonts w:ascii="宋体" w:eastAsia="宋体"/>
          <w:szCs w:val="22"/>
        </w:rPr>
      </w:pPr>
      <w:bookmarkStart w:id="128" w:name="_Toc46422202"/>
      <w:r>
        <w:rPr>
          <w:rFonts w:hint="eastAsia" w:ascii="宋体" w:eastAsia="宋体"/>
          <w:szCs w:val="22"/>
        </w:rPr>
        <w:t>为老年人提供服务的机构。</w:t>
      </w:r>
      <w:bookmarkEnd w:id="128"/>
    </w:p>
    <w:bookmarkEnd w:id="122"/>
    <w:bookmarkEnd w:id="123"/>
    <w:bookmarkEnd w:id="124"/>
    <w:bookmarkEnd w:id="125"/>
    <w:bookmarkEnd w:id="126"/>
    <w:bookmarkEnd w:id="127"/>
    <w:p>
      <w:pPr>
        <w:pStyle w:val="49"/>
        <w:numPr>
          <w:ilvl w:val="0"/>
          <w:numId w:val="0"/>
        </w:numPr>
        <w:spacing w:before="156" w:after="156"/>
        <w:rPr>
          <w:rFonts w:hint="eastAsia" w:ascii="黑体" w:hAnsi="Times New Roman" w:eastAsia="黑体" w:cs="Times New Roman"/>
          <w:sz w:val="21"/>
          <w:szCs w:val="22"/>
          <w:lang w:val="en-US" w:eastAsia="zh-CN" w:bidi="ar-SA"/>
        </w:rPr>
      </w:pPr>
      <w:bookmarkStart w:id="129" w:name="_Toc481945234"/>
      <w:bookmarkEnd w:id="129"/>
      <w:bookmarkStart w:id="130" w:name="_Toc482486850"/>
      <w:bookmarkEnd w:id="130"/>
      <w:bookmarkStart w:id="131" w:name="_Toc482489336"/>
      <w:bookmarkEnd w:id="131"/>
      <w:bookmarkStart w:id="132" w:name="_Toc483678370"/>
      <w:bookmarkEnd w:id="132"/>
      <w:bookmarkStart w:id="133" w:name="_Toc481995527"/>
      <w:bookmarkEnd w:id="133"/>
      <w:bookmarkStart w:id="134" w:name="_Toc46422199"/>
      <w:bookmarkStart w:id="135" w:name="_Toc471825829"/>
      <w:bookmarkStart w:id="136" w:name="_Toc471686346"/>
      <w:r>
        <w:rPr>
          <w:rFonts w:hint="eastAsia" w:ascii="黑体" w:hAnsi="Times New Roman" w:eastAsia="黑体" w:cs="Times New Roman"/>
          <w:sz w:val="21"/>
          <w:szCs w:val="22"/>
          <w:lang w:val="en-US" w:eastAsia="zh-CN" w:bidi="ar-SA"/>
        </w:rPr>
        <w:t>3.2</w:t>
      </w:r>
      <w:bookmarkEnd w:id="134"/>
      <w:r>
        <w:rPr>
          <w:rFonts w:hint="eastAsia" w:ascii="黑体" w:hAnsi="Times New Roman" w:eastAsia="黑体" w:cs="Times New Roman"/>
          <w:sz w:val="21"/>
          <w:szCs w:val="22"/>
          <w:lang w:val="en-US" w:eastAsia="zh-CN" w:bidi="ar-SA"/>
        </w:rPr>
        <w:t xml:space="preserve"> 养老机构  </w:t>
      </w:r>
      <w:bookmarkStart w:id="137" w:name="_Toc439343376"/>
      <w:bookmarkEnd w:id="137"/>
      <w:bookmarkStart w:id="138" w:name="_Toc433219189"/>
      <w:bookmarkEnd w:id="138"/>
      <w:bookmarkStart w:id="139" w:name="_Toc471686345"/>
      <w:bookmarkEnd w:id="139"/>
      <w:bookmarkStart w:id="140" w:name="_Toc471825828"/>
      <w:bookmarkEnd w:id="140"/>
    </w:p>
    <w:p>
      <w:pPr>
        <w:pStyle w:val="23"/>
        <w:rPr>
          <w:color w:val="FF0000"/>
          <w:shd w:val="clear" w:color="auto" w:fill="FFFFFF"/>
        </w:rPr>
      </w:pPr>
      <w:r>
        <w:rPr>
          <w:rFonts w:hint="eastAsia"/>
          <w:lang w:val="en-US" w:eastAsia="zh-CN"/>
        </w:rPr>
        <w:t>依法办理登记，</w:t>
      </w:r>
      <w:r>
        <w:rPr>
          <w:rFonts w:hint="eastAsia"/>
        </w:rPr>
        <w:t>为老年人提供</w:t>
      </w:r>
      <w:r>
        <w:rPr>
          <w:rFonts w:hint="eastAsia"/>
          <w:lang w:val="en-US" w:eastAsia="zh-CN"/>
        </w:rPr>
        <w:t>全日</w:t>
      </w:r>
      <w:r>
        <w:rPr>
          <w:rFonts w:hint="eastAsia"/>
        </w:rPr>
        <w:t>集中住</w:t>
      </w:r>
      <w:r>
        <w:rPr>
          <w:rFonts w:hint="eastAsia"/>
          <w:lang w:val="en-US" w:eastAsia="zh-CN"/>
        </w:rPr>
        <w:t>宿</w:t>
      </w:r>
      <w:r>
        <w:rPr>
          <w:rFonts w:hint="eastAsia"/>
        </w:rPr>
        <w:t>和照料</w:t>
      </w:r>
      <w:r>
        <w:rPr>
          <w:rFonts w:hint="eastAsia"/>
          <w:lang w:val="en-US" w:eastAsia="zh-CN"/>
        </w:rPr>
        <w:t>护理</w:t>
      </w:r>
      <w:r>
        <w:rPr>
          <w:rFonts w:hint="eastAsia"/>
        </w:rPr>
        <w:t>服务</w:t>
      </w:r>
      <w:r>
        <w:rPr>
          <w:rFonts w:hint="eastAsia"/>
          <w:lang w:eastAsia="zh-CN"/>
        </w:rPr>
        <w:t>，</w:t>
      </w:r>
      <w:r>
        <w:rPr>
          <w:rFonts w:hint="eastAsia"/>
          <w:lang w:val="en-US" w:eastAsia="zh-CN"/>
        </w:rPr>
        <w:t>床位数在10张以上的</w:t>
      </w:r>
      <w:r>
        <w:rPr>
          <w:rFonts w:hint="eastAsia"/>
        </w:rPr>
        <w:t>机构</w:t>
      </w:r>
      <w:r>
        <w:rPr>
          <w:shd w:val="clear" w:color="auto" w:fill="FFFFFF"/>
        </w:rPr>
        <w:t>。</w:t>
      </w:r>
      <w:r>
        <w:rPr>
          <w:rFonts w:hint="eastAsia"/>
          <w:shd w:val="clear" w:color="auto" w:fill="FFFFFF"/>
        </w:rPr>
        <w:t xml:space="preserve"> </w:t>
      </w:r>
    </w:p>
    <w:p>
      <w:pPr>
        <w:pStyle w:val="49"/>
        <w:numPr>
          <w:ilvl w:val="0"/>
          <w:numId w:val="0"/>
        </w:numPr>
        <w:spacing w:before="156" w:after="156"/>
        <w:rPr>
          <w:rFonts w:hint="eastAsia" w:ascii="黑体" w:hAnsi="Times New Roman" w:eastAsia="黑体" w:cs="Times New Roman"/>
          <w:sz w:val="21"/>
          <w:szCs w:val="22"/>
          <w:lang w:val="en-US" w:eastAsia="zh-CN" w:bidi="ar-SA"/>
        </w:rPr>
      </w:pPr>
      <w:r>
        <w:rPr>
          <w:rFonts w:hint="eastAsia" w:ascii="黑体" w:hAnsi="Times New Roman" w:eastAsia="黑体" w:cs="Times New Roman"/>
          <w:sz w:val="21"/>
          <w:szCs w:val="22"/>
          <w:lang w:val="en-US" w:eastAsia="zh-CN" w:bidi="ar-SA"/>
        </w:rPr>
        <w:t xml:space="preserve">3.3 </w:t>
      </w:r>
      <w:bookmarkStart w:id="141" w:name="_Toc483678371"/>
      <w:bookmarkStart w:id="142" w:name="_Toc482489337"/>
      <w:bookmarkStart w:id="143" w:name="_Toc46422200"/>
      <w:r>
        <w:rPr>
          <w:rFonts w:hint="eastAsia" w:ascii="黑体" w:hAnsi="Times New Roman" w:eastAsia="黑体" w:cs="Times New Roman"/>
          <w:sz w:val="21"/>
          <w:szCs w:val="22"/>
          <w:lang w:val="en-US" w:eastAsia="zh-CN" w:bidi="ar-SA"/>
        </w:rPr>
        <w:t>居家养老服务机构</w:t>
      </w:r>
      <w:bookmarkEnd w:id="141"/>
      <w:bookmarkEnd w:id="142"/>
      <w:r>
        <w:rPr>
          <w:rFonts w:hint="eastAsia" w:ascii="黑体" w:hAnsi="Times New Roman" w:eastAsia="黑体" w:cs="Times New Roman"/>
          <w:sz w:val="21"/>
          <w:szCs w:val="22"/>
          <w:lang w:val="en-US" w:eastAsia="zh-CN" w:bidi="ar-SA"/>
        </w:rPr>
        <w:t xml:space="preserve">  </w:t>
      </w:r>
      <w:bookmarkEnd w:id="143"/>
    </w:p>
    <w:p>
      <w:pPr>
        <w:pStyle w:val="23"/>
        <w:ind w:firstLine="420" w:firstLineChars="200"/>
        <w:rPr>
          <w:szCs w:val="22"/>
        </w:rPr>
      </w:pPr>
      <w:r>
        <w:rPr>
          <w:rFonts w:hint="eastAsia"/>
          <w:szCs w:val="22"/>
        </w:rPr>
        <w:t>为居家老年人提供日托和</w:t>
      </w:r>
      <w:r>
        <w:rPr>
          <w:rFonts w:hint="eastAsia"/>
          <w:szCs w:val="22"/>
          <w:lang w:eastAsia="zh-CN"/>
        </w:rPr>
        <w:t>（</w:t>
      </w:r>
      <w:r>
        <w:rPr>
          <w:rFonts w:hint="eastAsia"/>
          <w:szCs w:val="22"/>
          <w:lang w:val="en-US" w:eastAsia="zh-CN"/>
        </w:rPr>
        <w:t>或)</w:t>
      </w:r>
      <w:r>
        <w:rPr>
          <w:rFonts w:hint="eastAsia"/>
          <w:szCs w:val="22"/>
        </w:rPr>
        <w:t>照料服务的机构，包括</w:t>
      </w:r>
      <w:r>
        <w:rPr>
          <w:rFonts w:hint="eastAsia"/>
          <w:szCs w:val="22"/>
          <w:lang w:val="en-US" w:eastAsia="zh-CN"/>
        </w:rPr>
        <w:t>居家养老服务</w:t>
      </w:r>
      <w:r>
        <w:rPr>
          <w:rFonts w:hint="eastAsia"/>
          <w:szCs w:val="22"/>
        </w:rPr>
        <w:t>中心。</w:t>
      </w:r>
    </w:p>
    <w:p>
      <w:pPr>
        <w:pStyle w:val="49"/>
        <w:numPr>
          <w:ilvl w:val="0"/>
          <w:numId w:val="0"/>
        </w:numPr>
        <w:spacing w:before="156" w:after="156"/>
        <w:rPr>
          <w:rFonts w:ascii="宋体" w:eastAsia="宋体"/>
          <w:szCs w:val="22"/>
        </w:rPr>
      </w:pPr>
      <w:bookmarkStart w:id="144" w:name="_Toc46422206"/>
      <w:r>
        <w:rPr>
          <w:rFonts w:hint="eastAsia" w:ascii="黑体" w:hAnsi="Times New Roman" w:eastAsia="黑体" w:cs="Times New Roman"/>
          <w:sz w:val="21"/>
          <w:szCs w:val="22"/>
          <w:lang w:val="en-US" w:eastAsia="zh-CN" w:bidi="ar-SA"/>
        </w:rPr>
        <w:t>3.</w:t>
      </w:r>
      <w:bookmarkEnd w:id="144"/>
      <w:r>
        <w:rPr>
          <w:rFonts w:hint="eastAsia" w:ascii="黑体" w:hAnsi="Times New Roman" w:eastAsia="黑体" w:cs="Times New Roman"/>
          <w:sz w:val="21"/>
          <w:szCs w:val="22"/>
          <w:lang w:val="en-US" w:eastAsia="zh-CN" w:bidi="ar-SA"/>
        </w:rPr>
        <w:t xml:space="preserve">4 </w:t>
      </w:r>
      <w:bookmarkStart w:id="145" w:name="_Toc46422207"/>
      <w:r>
        <w:rPr>
          <w:rFonts w:hint="eastAsia" w:ascii="黑体" w:hAnsi="Times New Roman" w:eastAsia="黑体" w:cs="Times New Roman"/>
          <w:sz w:val="21"/>
          <w:szCs w:val="22"/>
          <w:lang w:val="en-US" w:eastAsia="zh-CN" w:bidi="ar-SA"/>
        </w:rPr>
        <w:t xml:space="preserve">养老护理  </w:t>
      </w:r>
      <w:bookmarkEnd w:id="145"/>
    </w:p>
    <w:p>
      <w:pPr>
        <w:pStyle w:val="23"/>
      </w:pPr>
      <w:r>
        <w:rPr>
          <w:rFonts w:hint="eastAsia"/>
        </w:rPr>
        <w:t>为老年人提供以生活照料为主的护理服务。</w:t>
      </w:r>
    </w:p>
    <w:p>
      <w:pPr>
        <w:pStyle w:val="49"/>
        <w:numPr>
          <w:ilvl w:val="0"/>
          <w:numId w:val="0"/>
        </w:numPr>
        <w:spacing w:before="156" w:after="156"/>
        <w:rPr>
          <w:rFonts w:hint="eastAsia" w:ascii="黑体" w:hAnsi="Times New Roman" w:eastAsia="黑体" w:cs="Times New Roman"/>
          <w:sz w:val="21"/>
          <w:szCs w:val="22"/>
          <w:lang w:val="en-US" w:eastAsia="zh-CN" w:bidi="ar-SA"/>
        </w:rPr>
      </w:pPr>
      <w:bookmarkStart w:id="146" w:name="_Toc46422208"/>
      <w:r>
        <w:rPr>
          <w:rFonts w:hint="eastAsia" w:ascii="黑体" w:hAnsi="Times New Roman" w:eastAsia="黑体" w:cs="Times New Roman"/>
          <w:sz w:val="21"/>
          <w:szCs w:val="22"/>
          <w:lang w:val="en-US" w:eastAsia="zh-CN" w:bidi="ar-SA"/>
        </w:rPr>
        <w:t>3.</w:t>
      </w:r>
      <w:bookmarkEnd w:id="146"/>
      <w:r>
        <w:rPr>
          <w:rFonts w:hint="eastAsia" w:ascii="黑体" w:hAnsi="Times New Roman" w:eastAsia="黑体" w:cs="Times New Roman"/>
          <w:sz w:val="21"/>
          <w:szCs w:val="22"/>
          <w:lang w:val="en-US" w:eastAsia="zh-CN" w:bidi="ar-SA"/>
        </w:rPr>
        <w:t xml:space="preserve">5 </w:t>
      </w:r>
      <w:bookmarkStart w:id="147" w:name="_Toc46422209"/>
      <w:r>
        <w:rPr>
          <w:rFonts w:hint="eastAsia" w:ascii="黑体" w:hAnsi="Times New Roman" w:eastAsia="黑体" w:cs="Times New Roman"/>
          <w:sz w:val="21"/>
          <w:szCs w:val="22"/>
          <w:lang w:val="en-US" w:eastAsia="zh-CN" w:bidi="ar-SA"/>
        </w:rPr>
        <w:t xml:space="preserve">医疗护理  </w:t>
      </w:r>
      <w:bookmarkEnd w:id="147"/>
    </w:p>
    <w:p>
      <w:pPr>
        <w:pStyle w:val="23"/>
      </w:pPr>
      <w:r>
        <w:rPr>
          <w:rFonts w:hint="eastAsia"/>
          <w:lang w:val="en-US" w:eastAsia="zh-CN"/>
        </w:rPr>
        <w:t>为老年人指供以</w:t>
      </w:r>
      <w:r>
        <w:rPr>
          <w:rFonts w:hint="eastAsia"/>
        </w:rPr>
        <w:t>治疗</w:t>
      </w:r>
      <w:r>
        <w:rPr>
          <w:rFonts w:hint="eastAsia"/>
          <w:lang w:val="en-US" w:eastAsia="zh-CN"/>
        </w:rPr>
        <w:t>为主</w:t>
      </w:r>
      <w:r>
        <w:rPr>
          <w:rFonts w:hint="eastAsia"/>
        </w:rPr>
        <w:t>的护理服务。</w:t>
      </w:r>
    </w:p>
    <w:p>
      <w:pPr>
        <w:pStyle w:val="49"/>
        <w:numPr>
          <w:ilvl w:val="0"/>
          <w:numId w:val="0"/>
        </w:numPr>
        <w:spacing w:before="156" w:after="156"/>
      </w:pPr>
      <w:bookmarkStart w:id="148" w:name="_Toc46422210"/>
      <w:r>
        <w:rPr>
          <w:rFonts w:hint="eastAsia" w:ascii="黑体" w:hAnsi="Times New Roman" w:eastAsia="黑体" w:cs="Times New Roman"/>
          <w:sz w:val="21"/>
          <w:szCs w:val="22"/>
          <w:lang w:val="en-US" w:eastAsia="zh-CN" w:bidi="ar-SA"/>
        </w:rPr>
        <w:t>3.</w:t>
      </w:r>
      <w:bookmarkEnd w:id="148"/>
      <w:r>
        <w:rPr>
          <w:rFonts w:hint="eastAsia" w:ascii="黑体" w:hAnsi="Times New Roman" w:eastAsia="黑体" w:cs="Times New Roman"/>
          <w:sz w:val="21"/>
          <w:szCs w:val="22"/>
          <w:lang w:val="en-US" w:eastAsia="zh-CN" w:bidi="ar-SA"/>
        </w:rPr>
        <w:t xml:space="preserve">6 </w:t>
      </w:r>
      <w:bookmarkStart w:id="149" w:name="_Toc19063"/>
      <w:bookmarkStart w:id="150" w:name="_Toc46422211"/>
      <w:bookmarkStart w:id="151" w:name="_Toc8427"/>
      <w:r>
        <w:rPr>
          <w:rFonts w:hint="eastAsia" w:ascii="黑体" w:hAnsi="Times New Roman" w:eastAsia="黑体" w:cs="Times New Roman"/>
          <w:sz w:val="21"/>
          <w:szCs w:val="22"/>
          <w:lang w:val="en-US" w:eastAsia="zh-CN" w:bidi="ar-SA"/>
        </w:rPr>
        <w:t>分级护理　</w:t>
      </w:r>
      <w:r>
        <w:rPr>
          <w:rFonts w:hint="eastAsia"/>
        </w:rPr>
        <w:t>　</w:t>
      </w:r>
      <w:bookmarkEnd w:id="149"/>
      <w:bookmarkEnd w:id="150"/>
      <w:bookmarkEnd w:id="151"/>
    </w:p>
    <w:p>
      <w:pPr>
        <w:pStyle w:val="23"/>
      </w:pPr>
      <w:r>
        <w:rPr>
          <w:rFonts w:hint="eastAsia"/>
        </w:rPr>
        <w:t>为老年人提供生活照料服务，根据老年人自理能力、精神状态、感知觉、社会参与和疾病</w:t>
      </w:r>
      <w:r>
        <w:rPr>
          <w:rFonts w:hint="eastAsia"/>
          <w:lang w:val="en-US" w:eastAsia="zh-CN"/>
        </w:rPr>
        <w:t>等</w:t>
      </w:r>
      <w:r>
        <w:rPr>
          <w:rFonts w:hint="eastAsia"/>
        </w:rPr>
        <w:t>情况而确定照护级别</w:t>
      </w:r>
      <w:r>
        <w:rPr>
          <w:rFonts w:hint="eastAsia"/>
          <w:lang w:eastAsia="zh-CN"/>
        </w:rPr>
        <w:t>，</w:t>
      </w:r>
      <w:r>
        <w:rPr>
          <w:rFonts w:hint="eastAsia"/>
          <w:lang w:val="en-US" w:eastAsia="zh-CN"/>
        </w:rPr>
        <w:t>按照护理级别提供护理服务</w:t>
      </w:r>
      <w:r>
        <w:rPr>
          <w:rFonts w:hint="eastAsia"/>
        </w:rPr>
        <w:t>。</w:t>
      </w:r>
    </w:p>
    <w:p>
      <w:pPr>
        <w:pStyle w:val="49"/>
        <w:numPr>
          <w:ilvl w:val="0"/>
          <w:numId w:val="0"/>
        </w:numPr>
        <w:spacing w:before="156" w:after="156"/>
        <w:rPr>
          <w:rFonts w:hint="eastAsia" w:ascii="黑体" w:hAnsi="Times New Roman" w:eastAsia="黑体" w:cs="Times New Roman"/>
          <w:sz w:val="21"/>
          <w:szCs w:val="22"/>
          <w:lang w:val="en-US" w:eastAsia="zh-CN" w:bidi="ar-SA"/>
        </w:rPr>
      </w:pPr>
      <w:bookmarkStart w:id="152" w:name="_Toc46422212"/>
      <w:r>
        <w:rPr>
          <w:rFonts w:hint="eastAsia" w:ascii="黑体" w:hAnsi="Times New Roman" w:eastAsia="黑体" w:cs="Times New Roman"/>
          <w:sz w:val="21"/>
          <w:szCs w:val="22"/>
          <w:lang w:val="en-US" w:eastAsia="zh-CN" w:bidi="ar-SA"/>
        </w:rPr>
        <w:t>3.</w:t>
      </w:r>
      <w:bookmarkEnd w:id="152"/>
      <w:r>
        <w:rPr>
          <w:rFonts w:hint="eastAsia" w:ascii="黑体" w:hAnsi="Times New Roman" w:eastAsia="黑体" w:cs="Times New Roman"/>
          <w:sz w:val="21"/>
          <w:szCs w:val="22"/>
          <w:lang w:val="en-US" w:eastAsia="zh-CN" w:bidi="ar-SA"/>
        </w:rPr>
        <w:t xml:space="preserve">7 安宁服务 </w:t>
      </w:r>
    </w:p>
    <w:p>
      <w:pPr>
        <w:pStyle w:val="23"/>
      </w:pPr>
      <w:r>
        <w:rPr>
          <w:rFonts w:hint="eastAsia"/>
        </w:rPr>
        <w:t>为临终老年人及相关第三方提供特别服务支持及心理慰藉的活动，以及应相关第三方要求，协助办理相关后事的活动。</w:t>
      </w:r>
    </w:p>
    <w:p>
      <w:pPr>
        <w:pStyle w:val="49"/>
        <w:numPr>
          <w:ilvl w:val="0"/>
          <w:numId w:val="0"/>
        </w:numPr>
        <w:spacing w:before="156" w:after="156"/>
      </w:pPr>
      <w:bookmarkStart w:id="153" w:name="_Toc46422213"/>
      <w:r>
        <w:rPr>
          <w:rFonts w:hint="eastAsia" w:ascii="黑体" w:hAnsi="Times New Roman" w:eastAsia="黑体" w:cs="Times New Roman"/>
          <w:sz w:val="21"/>
          <w:szCs w:val="22"/>
          <w:lang w:val="en-US" w:eastAsia="zh-CN" w:bidi="ar-SA"/>
        </w:rPr>
        <w:t>3.</w:t>
      </w:r>
      <w:bookmarkEnd w:id="153"/>
      <w:r>
        <w:rPr>
          <w:rFonts w:hint="eastAsia" w:ascii="黑体" w:hAnsi="Times New Roman" w:eastAsia="黑体" w:cs="Times New Roman"/>
          <w:sz w:val="21"/>
          <w:szCs w:val="22"/>
          <w:lang w:val="en-US" w:eastAsia="zh-CN" w:bidi="ar-SA"/>
        </w:rPr>
        <w:t xml:space="preserve">8 相关第三方 </w:t>
      </w:r>
    </w:p>
    <w:p>
      <w:pPr>
        <w:pStyle w:val="23"/>
      </w:pPr>
      <w:r>
        <w:rPr>
          <w:rFonts w:hint="eastAsia"/>
        </w:rPr>
        <w:t>为老年人提供资金担保</w:t>
      </w:r>
      <w:r>
        <w:rPr>
          <w:rFonts w:hint="eastAsia"/>
          <w:lang w:eastAsia="zh-CN"/>
        </w:rPr>
        <w:t>、</w:t>
      </w:r>
      <w:r>
        <w:rPr>
          <w:rFonts w:hint="eastAsia"/>
        </w:rPr>
        <w:t>监护或委托代理责任的个人或组织，如配偶、子女、亲属、村（居）委会、老年人原</w:t>
      </w:r>
      <w:r>
        <w:rPr>
          <w:rFonts w:hint="eastAsia"/>
          <w:lang w:val="en-US" w:eastAsia="zh-CN"/>
        </w:rPr>
        <w:t>工作</w:t>
      </w:r>
      <w:r>
        <w:rPr>
          <w:rFonts w:hint="eastAsia"/>
        </w:rPr>
        <w:t>单位等。</w:t>
      </w:r>
    </w:p>
    <w:p>
      <w:pPr>
        <w:pStyle w:val="49"/>
        <w:numPr>
          <w:ilvl w:val="0"/>
          <w:numId w:val="0"/>
        </w:numPr>
        <w:spacing w:before="156" w:after="156"/>
      </w:pPr>
      <w:bookmarkStart w:id="154" w:name="_Toc46422214"/>
      <w:r>
        <w:rPr>
          <w:rFonts w:hint="eastAsia" w:ascii="黑体" w:hAnsi="Times New Roman" w:eastAsia="黑体" w:cs="Times New Roman"/>
          <w:sz w:val="21"/>
          <w:szCs w:val="22"/>
          <w:lang w:val="en-US" w:eastAsia="zh-CN" w:bidi="ar-SA"/>
        </w:rPr>
        <w:t>3.</w:t>
      </w:r>
      <w:bookmarkEnd w:id="154"/>
      <w:r>
        <w:rPr>
          <w:rFonts w:hint="eastAsia" w:ascii="黑体" w:hAnsi="Times New Roman" w:eastAsia="黑体" w:cs="Times New Roman"/>
          <w:sz w:val="21"/>
          <w:szCs w:val="22"/>
          <w:lang w:val="en-US" w:eastAsia="zh-CN" w:bidi="ar-SA"/>
        </w:rPr>
        <w:t xml:space="preserve">9 </w:t>
      </w:r>
      <w:bookmarkStart w:id="155" w:name="_Toc4161"/>
      <w:bookmarkStart w:id="156" w:name="_Toc46422215"/>
      <w:bookmarkStart w:id="157" w:name="_Toc8886"/>
      <w:r>
        <w:rPr>
          <w:rFonts w:hint="eastAsia" w:ascii="黑体" w:hAnsi="Times New Roman" w:eastAsia="黑体" w:cs="Times New Roman"/>
          <w:sz w:val="21"/>
          <w:szCs w:val="22"/>
          <w:lang w:val="en-US" w:eastAsia="zh-CN" w:bidi="ar-SA"/>
        </w:rPr>
        <w:t>老年人能力评估</w:t>
      </w:r>
      <w:r>
        <w:rPr>
          <w:rFonts w:hint="eastAsia"/>
        </w:rPr>
        <w:t>　</w:t>
      </w:r>
      <w:bookmarkEnd w:id="155"/>
      <w:bookmarkEnd w:id="156"/>
      <w:bookmarkEnd w:id="157"/>
    </w:p>
    <w:p>
      <w:pPr>
        <w:pStyle w:val="23"/>
      </w:pPr>
      <w:r>
        <w:rPr>
          <w:rFonts w:hint="eastAsia"/>
        </w:rPr>
        <w:t>通过对老年人自理能力、精神状态、感知觉、社会参与及疾病等影响其日常生活的项目进行测评，判断其日常生活活动的能力状况</w:t>
      </w:r>
      <w:r>
        <w:rPr>
          <w:rFonts w:hint="eastAsia"/>
          <w:lang w:eastAsia="zh-CN"/>
        </w:rPr>
        <w:t>、</w:t>
      </w:r>
      <w:r>
        <w:rPr>
          <w:rFonts w:hint="eastAsia"/>
          <w:lang w:val="en-US" w:eastAsia="zh-CN"/>
        </w:rPr>
        <w:t>认知功能、意外风险等</w:t>
      </w:r>
      <w:r>
        <w:rPr>
          <w:rFonts w:hint="eastAsia"/>
        </w:rPr>
        <w:t>，为分级护理</w:t>
      </w:r>
      <w:r>
        <w:rPr>
          <w:rFonts w:hint="eastAsia"/>
          <w:lang w:eastAsia="zh-CN"/>
        </w:rPr>
        <w:t>、</w:t>
      </w:r>
      <w:r>
        <w:rPr>
          <w:rFonts w:hint="eastAsia"/>
          <w:lang w:val="en-US" w:eastAsia="zh-CN"/>
        </w:rPr>
        <w:t>健康管理</w:t>
      </w:r>
      <w:r>
        <w:rPr>
          <w:rFonts w:hint="eastAsia"/>
        </w:rPr>
        <w:t>提供依据。</w:t>
      </w:r>
    </w:p>
    <w:p>
      <w:pPr>
        <w:pStyle w:val="49"/>
        <w:numPr>
          <w:ilvl w:val="0"/>
          <w:numId w:val="0"/>
        </w:numPr>
        <w:spacing w:before="156" w:after="156"/>
        <w:rPr>
          <w:rFonts w:hint="eastAsia" w:ascii="黑体" w:hAnsi="Times New Roman" w:eastAsia="黑体" w:cs="Times New Roman"/>
          <w:sz w:val="21"/>
          <w:szCs w:val="22"/>
          <w:lang w:val="en-US" w:eastAsia="zh-CN" w:bidi="ar-SA"/>
        </w:rPr>
      </w:pPr>
      <w:bookmarkStart w:id="158" w:name="_Toc46422216"/>
      <w:r>
        <w:rPr>
          <w:rFonts w:hint="eastAsia" w:ascii="黑体" w:hAnsi="Times New Roman" w:eastAsia="黑体" w:cs="Times New Roman"/>
          <w:sz w:val="21"/>
          <w:szCs w:val="22"/>
          <w:lang w:val="en-US" w:eastAsia="zh-CN" w:bidi="ar-SA"/>
        </w:rPr>
        <w:t>3.1</w:t>
      </w:r>
      <w:bookmarkEnd w:id="158"/>
      <w:r>
        <w:rPr>
          <w:rFonts w:hint="eastAsia" w:ascii="黑体" w:hAnsi="Times New Roman" w:eastAsia="黑体" w:cs="Times New Roman"/>
          <w:sz w:val="21"/>
          <w:szCs w:val="22"/>
          <w:lang w:val="en-US" w:eastAsia="zh-CN" w:bidi="ar-SA"/>
        </w:rPr>
        <w:t xml:space="preserve">0 </w:t>
      </w:r>
      <w:bookmarkStart w:id="159" w:name="_Toc46422217"/>
      <w:bookmarkStart w:id="160" w:name="_Toc2427"/>
      <w:bookmarkStart w:id="161" w:name="_Toc5430"/>
      <w:r>
        <w:rPr>
          <w:rFonts w:hint="eastAsia" w:ascii="黑体" w:hAnsi="Times New Roman" w:eastAsia="黑体" w:cs="Times New Roman"/>
          <w:sz w:val="21"/>
          <w:szCs w:val="22"/>
          <w:lang w:val="en-US" w:eastAsia="zh-CN" w:bidi="ar-SA"/>
        </w:rPr>
        <w:t>日常生活活动　</w:t>
      </w:r>
      <w:bookmarkEnd w:id="159"/>
      <w:bookmarkEnd w:id="160"/>
      <w:bookmarkEnd w:id="161"/>
    </w:p>
    <w:p>
      <w:pPr>
        <w:pStyle w:val="23"/>
      </w:pPr>
      <w:r>
        <w:rPr>
          <w:rFonts w:hint="eastAsia"/>
        </w:rPr>
        <w:t>人们为了满足日常生活需要而进行的最基本的、具有共性的日常活动，包括进食、洗澡、修饰、穿衣、如厕、行走等。</w:t>
      </w:r>
      <w:bookmarkStart w:id="162" w:name="_Toc9610"/>
      <w:bookmarkEnd w:id="162"/>
      <w:bookmarkStart w:id="163" w:name="_Toc2469"/>
      <w:bookmarkEnd w:id="163"/>
    </w:p>
    <w:p>
      <w:pPr>
        <w:pStyle w:val="49"/>
        <w:numPr>
          <w:ilvl w:val="0"/>
          <w:numId w:val="0"/>
        </w:numPr>
        <w:spacing w:before="156" w:after="156"/>
      </w:pPr>
      <w:bookmarkStart w:id="164" w:name="_Toc46422218"/>
      <w:r>
        <w:rPr>
          <w:rFonts w:hint="eastAsia" w:ascii="黑体" w:hAnsi="Times New Roman" w:eastAsia="黑体" w:cs="Times New Roman"/>
          <w:sz w:val="21"/>
          <w:szCs w:val="22"/>
          <w:lang w:val="en-US" w:eastAsia="zh-CN" w:bidi="ar-SA"/>
        </w:rPr>
        <w:t>3.1</w:t>
      </w:r>
      <w:bookmarkEnd w:id="164"/>
      <w:r>
        <w:rPr>
          <w:rFonts w:hint="eastAsia" w:ascii="黑体" w:hAnsi="Times New Roman" w:eastAsia="黑体" w:cs="Times New Roman"/>
          <w:sz w:val="21"/>
          <w:szCs w:val="22"/>
          <w:lang w:val="en-US" w:eastAsia="zh-CN" w:bidi="ar-SA"/>
        </w:rPr>
        <w:t xml:space="preserve">1 </w:t>
      </w:r>
      <w:bookmarkStart w:id="165" w:name="_Toc24613"/>
      <w:bookmarkStart w:id="166" w:name="_Toc11083"/>
      <w:bookmarkStart w:id="167" w:name="_Toc46422219"/>
      <w:r>
        <w:rPr>
          <w:rFonts w:hint="eastAsia" w:ascii="黑体" w:hAnsi="Times New Roman" w:eastAsia="黑体" w:cs="Times New Roman"/>
          <w:sz w:val="21"/>
          <w:szCs w:val="22"/>
          <w:lang w:val="en-US" w:eastAsia="zh-CN" w:bidi="ar-SA"/>
        </w:rPr>
        <w:t>自理能力　</w:t>
      </w:r>
      <w:r>
        <w:rPr>
          <w:rFonts w:hint="eastAsia"/>
        </w:rPr>
        <w:t>　</w:t>
      </w:r>
      <w:bookmarkEnd w:id="165"/>
      <w:bookmarkEnd w:id="166"/>
      <w:bookmarkEnd w:id="167"/>
    </w:p>
    <w:p>
      <w:pPr>
        <w:pStyle w:val="23"/>
      </w:pPr>
      <w:r>
        <w:rPr>
          <w:rFonts w:hint="eastAsia"/>
        </w:rPr>
        <w:t>老年人照料自己日常生活的行为能力，即具有日常生活活动能力。</w:t>
      </w:r>
      <w:bookmarkStart w:id="168" w:name="_Toc17139"/>
      <w:bookmarkEnd w:id="168"/>
      <w:bookmarkStart w:id="169" w:name="_Toc21180"/>
      <w:bookmarkEnd w:id="169"/>
      <w:bookmarkStart w:id="170" w:name="_Toc14191"/>
      <w:bookmarkEnd w:id="170"/>
      <w:bookmarkStart w:id="171" w:name="_Toc7260"/>
      <w:bookmarkEnd w:id="171"/>
    </w:p>
    <w:p>
      <w:pPr>
        <w:pStyle w:val="49"/>
        <w:numPr>
          <w:ilvl w:val="0"/>
          <w:numId w:val="0"/>
        </w:numPr>
        <w:spacing w:before="156" w:after="156"/>
        <w:rPr>
          <w:rFonts w:hint="eastAsia" w:ascii="黑体" w:hAnsi="Times New Roman" w:eastAsia="黑体" w:cs="Times New Roman"/>
          <w:sz w:val="21"/>
          <w:szCs w:val="22"/>
          <w:lang w:val="en-US" w:eastAsia="zh-CN" w:bidi="ar-SA"/>
        </w:rPr>
      </w:pPr>
      <w:bookmarkStart w:id="172" w:name="_Toc46422220"/>
      <w:r>
        <w:rPr>
          <w:rFonts w:hint="eastAsia" w:ascii="黑体" w:hAnsi="Times New Roman" w:eastAsia="黑体" w:cs="Times New Roman"/>
          <w:sz w:val="21"/>
          <w:szCs w:val="22"/>
          <w:lang w:val="en-US" w:eastAsia="zh-CN" w:bidi="ar-SA"/>
        </w:rPr>
        <w:t>3.1</w:t>
      </w:r>
      <w:bookmarkEnd w:id="172"/>
      <w:r>
        <w:rPr>
          <w:rFonts w:hint="eastAsia" w:ascii="黑体" w:hAnsi="Times New Roman" w:eastAsia="黑体" w:cs="Times New Roman"/>
          <w:sz w:val="21"/>
          <w:szCs w:val="22"/>
          <w:lang w:val="en-US" w:eastAsia="zh-CN" w:bidi="ar-SA"/>
        </w:rPr>
        <w:t xml:space="preserve">2 </w:t>
      </w:r>
      <w:bookmarkStart w:id="173" w:name="_Toc16719"/>
      <w:bookmarkStart w:id="174" w:name="_Toc46422221"/>
      <w:bookmarkStart w:id="175" w:name="_Toc21715"/>
      <w:r>
        <w:rPr>
          <w:rFonts w:hint="eastAsia" w:ascii="黑体" w:hAnsi="Times New Roman" w:eastAsia="黑体" w:cs="Times New Roman"/>
          <w:sz w:val="21"/>
          <w:szCs w:val="22"/>
          <w:lang w:val="en-US" w:eastAsia="zh-CN" w:bidi="ar-SA"/>
        </w:rPr>
        <w:t>精神状态　</w:t>
      </w:r>
      <w:bookmarkEnd w:id="173"/>
      <w:bookmarkEnd w:id="174"/>
      <w:bookmarkEnd w:id="175"/>
    </w:p>
    <w:p>
      <w:pPr>
        <w:pStyle w:val="23"/>
      </w:pPr>
      <w:r>
        <w:rPr>
          <w:rFonts w:hint="eastAsia"/>
        </w:rPr>
        <w:t>老年人在认知功能、行为、情绪等方面的表现。</w:t>
      </w:r>
      <w:bookmarkStart w:id="176" w:name="_Toc12627"/>
      <w:bookmarkEnd w:id="176"/>
      <w:bookmarkStart w:id="177" w:name="_Toc14928"/>
      <w:bookmarkEnd w:id="177"/>
    </w:p>
    <w:p>
      <w:pPr>
        <w:pStyle w:val="49"/>
        <w:numPr>
          <w:ilvl w:val="0"/>
          <w:numId w:val="0"/>
        </w:numPr>
        <w:spacing w:before="156" w:after="156"/>
      </w:pPr>
      <w:bookmarkStart w:id="178" w:name="_Toc46422222"/>
      <w:r>
        <w:rPr>
          <w:rFonts w:hint="eastAsia" w:ascii="黑体" w:hAnsi="Times New Roman" w:eastAsia="黑体" w:cs="Times New Roman"/>
          <w:sz w:val="21"/>
          <w:szCs w:val="22"/>
          <w:lang w:val="en-US" w:eastAsia="zh-CN" w:bidi="ar-SA"/>
        </w:rPr>
        <w:t>3.1</w:t>
      </w:r>
      <w:bookmarkEnd w:id="178"/>
      <w:r>
        <w:rPr>
          <w:rFonts w:hint="eastAsia" w:ascii="黑体" w:hAnsi="Times New Roman" w:eastAsia="黑体" w:cs="Times New Roman"/>
          <w:sz w:val="21"/>
          <w:szCs w:val="22"/>
          <w:lang w:val="en-US" w:eastAsia="zh-CN" w:bidi="ar-SA"/>
        </w:rPr>
        <w:t xml:space="preserve">3 </w:t>
      </w:r>
      <w:bookmarkStart w:id="179" w:name="_Toc9852"/>
      <w:bookmarkStart w:id="180" w:name="_Toc24444"/>
      <w:bookmarkStart w:id="181" w:name="_Toc46422223"/>
      <w:r>
        <w:rPr>
          <w:rFonts w:hint="eastAsia" w:ascii="黑体" w:hAnsi="Times New Roman" w:eastAsia="黑体" w:cs="Times New Roman"/>
          <w:sz w:val="21"/>
          <w:szCs w:val="22"/>
          <w:lang w:val="en-US" w:eastAsia="zh-CN" w:bidi="ar-SA"/>
        </w:rPr>
        <w:t>感知觉与沟通能力</w:t>
      </w:r>
      <w:r>
        <w:rPr>
          <w:rFonts w:hint="eastAsia"/>
        </w:rPr>
        <w:t>　</w:t>
      </w:r>
      <w:bookmarkEnd w:id="179"/>
      <w:bookmarkEnd w:id="180"/>
      <w:bookmarkEnd w:id="181"/>
    </w:p>
    <w:p>
      <w:pPr>
        <w:pStyle w:val="23"/>
      </w:pPr>
      <w:r>
        <w:rPr>
          <w:rFonts w:hint="eastAsia"/>
        </w:rPr>
        <w:t>老年人在意识水平、视力、听力、沟通交流等方面的表现。</w:t>
      </w:r>
    </w:p>
    <w:p>
      <w:pPr>
        <w:pStyle w:val="49"/>
        <w:numPr>
          <w:ilvl w:val="0"/>
          <w:numId w:val="0"/>
        </w:numPr>
        <w:spacing w:before="156" w:after="156"/>
        <w:rPr>
          <w:rFonts w:hint="eastAsia" w:ascii="黑体" w:hAnsi="Times New Roman" w:eastAsia="黑体" w:cs="Times New Roman"/>
          <w:sz w:val="21"/>
          <w:szCs w:val="22"/>
          <w:lang w:val="en-US" w:eastAsia="zh-CN" w:bidi="ar-SA"/>
        </w:rPr>
      </w:pPr>
      <w:bookmarkStart w:id="182" w:name="_Toc46422224"/>
      <w:r>
        <w:rPr>
          <w:rFonts w:hint="eastAsia" w:ascii="黑体" w:hAnsi="Times New Roman" w:eastAsia="黑体" w:cs="Times New Roman"/>
          <w:sz w:val="21"/>
          <w:szCs w:val="22"/>
          <w:lang w:val="en-US" w:eastAsia="zh-CN" w:bidi="ar-SA"/>
        </w:rPr>
        <w:t>3.1</w:t>
      </w:r>
      <w:bookmarkEnd w:id="182"/>
      <w:r>
        <w:rPr>
          <w:rFonts w:hint="eastAsia" w:ascii="黑体" w:hAnsi="Times New Roman" w:eastAsia="黑体" w:cs="Times New Roman"/>
          <w:sz w:val="21"/>
          <w:szCs w:val="22"/>
          <w:lang w:val="en-US" w:eastAsia="zh-CN" w:bidi="ar-SA"/>
        </w:rPr>
        <w:t xml:space="preserve">4 </w:t>
      </w:r>
      <w:bookmarkStart w:id="183" w:name="_Toc21476"/>
      <w:bookmarkStart w:id="184" w:name="_Toc23982"/>
      <w:bookmarkStart w:id="185" w:name="_Toc46422225"/>
      <w:r>
        <w:rPr>
          <w:rFonts w:hint="eastAsia" w:ascii="黑体" w:hAnsi="Times New Roman" w:eastAsia="黑体" w:cs="Times New Roman"/>
          <w:sz w:val="21"/>
          <w:szCs w:val="22"/>
          <w:lang w:val="en-US" w:eastAsia="zh-CN" w:bidi="ar-SA"/>
        </w:rPr>
        <w:t>社会参与能力　</w:t>
      </w:r>
      <w:bookmarkEnd w:id="183"/>
      <w:bookmarkEnd w:id="184"/>
      <w:bookmarkEnd w:id="185"/>
    </w:p>
    <w:p>
      <w:pPr>
        <w:pStyle w:val="23"/>
      </w:pPr>
      <w:r>
        <w:rPr>
          <w:rFonts w:hint="eastAsia"/>
        </w:rPr>
        <w:t>老年人与周围人群和环境联系与交流的能力，包括生活能力、工作能力、时间/空间定向、人物定向、社会交往能力。</w:t>
      </w:r>
    </w:p>
    <w:bookmarkEnd w:id="135"/>
    <w:bookmarkEnd w:id="136"/>
    <w:p>
      <w:pPr>
        <w:pStyle w:val="102"/>
        <w:spacing w:before="312" w:after="312"/>
        <w:jc w:val="left"/>
        <w:outlineLvl w:val="0"/>
      </w:pPr>
      <w:bookmarkStart w:id="186" w:name="_Toc9461"/>
      <w:bookmarkEnd w:id="186"/>
      <w:bookmarkStart w:id="187" w:name="_Toc544"/>
      <w:bookmarkEnd w:id="187"/>
      <w:bookmarkStart w:id="188" w:name="_Toc475090926"/>
      <w:bookmarkEnd w:id="188"/>
      <w:bookmarkStart w:id="189" w:name="_Toc46422226"/>
      <w:bookmarkStart w:id="190" w:name="_Toc471686352"/>
      <w:bookmarkStart w:id="191" w:name="_Toc471825831"/>
      <w:r>
        <w:rPr>
          <w:rFonts w:hint="eastAsia"/>
        </w:rPr>
        <w:t>4养老服务规范</w:t>
      </w:r>
      <w:bookmarkEnd w:id="189"/>
    </w:p>
    <w:p>
      <w:pPr>
        <w:pStyle w:val="102"/>
        <w:spacing w:before="312" w:after="312"/>
        <w:jc w:val="left"/>
      </w:pPr>
      <w:bookmarkStart w:id="192" w:name="_Toc46422227"/>
      <w:r>
        <w:rPr>
          <w:rFonts w:hint="eastAsia"/>
        </w:rPr>
        <w:t>4.1环境</w:t>
      </w:r>
      <w:bookmarkEnd w:id="192"/>
    </w:p>
    <w:p>
      <w:pPr>
        <w:pStyle w:val="87"/>
        <w:numPr>
          <w:ilvl w:val="0"/>
          <w:numId w:val="0"/>
        </w:numPr>
      </w:pPr>
      <w:bookmarkStart w:id="193" w:name="_Toc46422228"/>
      <w:r>
        <w:rPr>
          <w:rFonts w:hint="eastAsia"/>
        </w:rPr>
        <w:t>4.1.1</w:t>
      </w:r>
      <w:r>
        <w:rPr>
          <w:rFonts w:hint="eastAsia"/>
          <w:lang w:val="en-US" w:eastAsia="zh-CN"/>
        </w:rPr>
        <w:t xml:space="preserve"> </w:t>
      </w:r>
      <w:r>
        <w:rPr>
          <w:rFonts w:hint="eastAsia"/>
        </w:rPr>
        <w:t>交通便捷、安全，符合以下要求：</w:t>
      </w:r>
      <w:bookmarkEnd w:id="193"/>
    </w:p>
    <w:p>
      <w:pPr>
        <w:pStyle w:val="87"/>
        <w:numPr>
          <w:ilvl w:val="0"/>
          <w:numId w:val="0"/>
        </w:numPr>
      </w:pPr>
      <w:r>
        <w:rPr>
          <w:rFonts w:hint="eastAsia"/>
        </w:rPr>
        <w:t xml:space="preserve">    </w:t>
      </w:r>
      <w:bookmarkStart w:id="194" w:name="_Toc46422229"/>
      <w:r>
        <w:rPr>
          <w:rFonts w:hint="eastAsia"/>
        </w:rPr>
        <w:t>——机动车（含救护车）能直接停靠在机构的主要出入口和建筑主要出入口处；</w:t>
      </w:r>
      <w:bookmarkEnd w:id="194"/>
    </w:p>
    <w:p>
      <w:pPr>
        <w:pStyle w:val="87"/>
        <w:numPr>
          <w:ilvl w:val="0"/>
          <w:numId w:val="0"/>
        </w:numPr>
      </w:pPr>
      <w:r>
        <w:rPr>
          <w:rFonts w:hint="eastAsia"/>
        </w:rPr>
        <w:t xml:space="preserve">    </w:t>
      </w:r>
      <w:bookmarkStart w:id="195" w:name="_Toc46422230"/>
      <w:r>
        <w:rPr>
          <w:rFonts w:hint="eastAsia"/>
        </w:rPr>
        <w:t>——机构主要出入口</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00</w:t>
      </w:r>
      <w:r>
        <w:rPr>
          <w:rFonts w:hint="eastAsia"/>
          <w:color w:val="000000" w:themeColor="text1"/>
          <w:lang w:eastAsia="zh-CN"/>
          <w14:textFill>
            <w14:solidFill>
              <w14:schemeClr w14:val="tx1"/>
            </w14:solidFill>
          </w14:textFill>
        </w:rPr>
        <w:t>m</w:t>
      </w:r>
      <w:r>
        <w:rPr>
          <w:rFonts w:hint="eastAsia"/>
        </w:rPr>
        <w:t>内至少有1个公共交通站点；</w:t>
      </w:r>
      <w:bookmarkEnd w:id="195"/>
    </w:p>
    <w:p>
      <w:pPr>
        <w:pStyle w:val="87"/>
        <w:numPr>
          <w:ilvl w:val="0"/>
          <w:numId w:val="0"/>
        </w:numPr>
        <w:rPr>
          <w:rFonts w:hint="eastAsia" w:eastAsia="宋体"/>
          <w:lang w:eastAsia="zh-CN"/>
        </w:rPr>
      </w:pPr>
      <w:r>
        <w:rPr>
          <w:rFonts w:hint="eastAsia"/>
        </w:rPr>
        <w:t xml:space="preserve">    </w:t>
      </w:r>
      <w:bookmarkStart w:id="196" w:name="_Toc46422231"/>
      <w:r>
        <w:rPr>
          <w:rFonts w:hint="eastAsia"/>
        </w:rPr>
        <w:t>——机构主要出入口不直接接轨城市主干道、快速路等交通要道</w:t>
      </w:r>
      <w:bookmarkEnd w:id="196"/>
      <w:r>
        <w:rPr>
          <w:rFonts w:hint="eastAsia"/>
          <w:lang w:eastAsia="zh-CN"/>
        </w:rPr>
        <w:t>；</w:t>
      </w:r>
    </w:p>
    <w:p>
      <w:pPr>
        <w:pStyle w:val="87"/>
        <w:numPr>
          <w:ilvl w:val="0"/>
          <w:numId w:val="0"/>
        </w:numPr>
      </w:pPr>
      <w:r>
        <w:rPr>
          <w:rFonts w:hint="eastAsia"/>
        </w:rPr>
        <w:t xml:space="preserve">    </w:t>
      </w:r>
      <w:bookmarkStart w:id="197" w:name="_Toc46422232"/>
      <w:r>
        <w:rPr>
          <w:rFonts w:hint="eastAsia"/>
        </w:rPr>
        <w:t>——货物、垃圾运输有单独的通道和出入口；</w:t>
      </w:r>
      <w:bookmarkEnd w:id="197"/>
    </w:p>
    <w:p>
      <w:pPr>
        <w:pStyle w:val="87"/>
        <w:numPr>
          <w:ilvl w:val="0"/>
          <w:numId w:val="0"/>
        </w:numPr>
      </w:pPr>
      <w:r>
        <w:rPr>
          <w:rFonts w:hint="eastAsia"/>
        </w:rPr>
        <w:t xml:space="preserve">    </w:t>
      </w:r>
      <w:bookmarkStart w:id="198" w:name="_Toc46422233"/>
      <w:r>
        <w:rPr>
          <w:rFonts w:hint="eastAsia"/>
        </w:rPr>
        <w:t>——内部道路通畅，人车分流。</w:t>
      </w:r>
      <w:bookmarkEnd w:id="198"/>
    </w:p>
    <w:p>
      <w:pPr>
        <w:pStyle w:val="87"/>
        <w:numPr>
          <w:ilvl w:val="0"/>
          <w:numId w:val="0"/>
        </w:numPr>
      </w:pPr>
      <w:bookmarkStart w:id="199" w:name="_Toc46422234"/>
      <w:r>
        <w:rPr>
          <w:rFonts w:hint="eastAsia"/>
        </w:rPr>
        <w:t>4.1.2</w:t>
      </w:r>
      <w:r>
        <w:rPr>
          <w:rFonts w:hint="eastAsia"/>
          <w:lang w:val="en-US" w:eastAsia="zh-CN"/>
        </w:rPr>
        <w:t xml:space="preserve"> </w:t>
      </w:r>
      <w:r>
        <w:rPr>
          <w:rFonts w:hint="eastAsia"/>
        </w:rPr>
        <w:t>周边服务设施齐全、便捷，符合以下要求：</w:t>
      </w:r>
      <w:bookmarkEnd w:id="199"/>
    </w:p>
    <w:p>
      <w:pPr>
        <w:pStyle w:val="87"/>
        <w:numPr>
          <w:ilvl w:val="0"/>
          <w:numId w:val="0"/>
        </w:numPr>
        <w:ind w:left="863" w:leftChars="200" w:hanging="443" w:hangingChars="211"/>
      </w:pPr>
      <w:bookmarkStart w:id="200" w:name="_Toc46422235"/>
      <w:r>
        <w:rPr>
          <w:rFonts w:hint="eastAsia"/>
        </w:rPr>
        <w:t>——</w:t>
      </w:r>
      <w:bookmarkEnd w:id="200"/>
      <w:bookmarkStart w:id="201" w:name="_Toc46422236"/>
      <w:r>
        <w:rPr>
          <w:rFonts w:hint="eastAsia"/>
        </w:rPr>
        <w:t>周边1公里或15分钟步行圈内有能满足老年人日常保健、常见病多发病治疗、护理的医疗</w:t>
      </w:r>
      <w:r>
        <w:rPr>
          <w:rFonts w:hint="eastAsia"/>
          <w:lang w:val="en-US" w:eastAsia="zh-CN"/>
        </w:rPr>
        <w:t>机</w:t>
      </w:r>
      <w:r>
        <w:rPr>
          <w:rFonts w:hint="eastAsia"/>
        </w:rPr>
        <w:t>构或者养老服务机构内设置医疗机构</w:t>
      </w:r>
      <w:r>
        <w:rPr>
          <w:rFonts w:hint="eastAsia"/>
          <w:lang w:eastAsia="zh-CN"/>
        </w:rPr>
        <w:t>，</w:t>
      </w:r>
      <w:r>
        <w:rPr>
          <w:rFonts w:hint="eastAsia"/>
        </w:rPr>
        <w:t>包括</w:t>
      </w:r>
      <w:r>
        <w:rPr>
          <w:rFonts w:hint="eastAsia"/>
          <w:lang w:val="en-US" w:eastAsia="zh-CN"/>
        </w:rPr>
        <w:t>内设医务室</w:t>
      </w:r>
      <w:r>
        <w:rPr>
          <w:rFonts w:hint="eastAsia"/>
        </w:rPr>
        <w:t>、护理站等；</w:t>
      </w:r>
      <w:bookmarkEnd w:id="201"/>
    </w:p>
    <w:p>
      <w:pPr>
        <w:pStyle w:val="87"/>
        <w:numPr>
          <w:ilvl w:val="0"/>
          <w:numId w:val="0"/>
        </w:numPr>
        <w:ind w:left="823" w:leftChars="192" w:hanging="420" w:hangingChars="200"/>
      </w:pPr>
      <w:bookmarkStart w:id="202" w:name="_Toc46422237"/>
      <w:r>
        <w:rPr>
          <w:rFonts w:hint="eastAsia"/>
        </w:rPr>
        <w:t>——周边5公里或者</w:t>
      </w:r>
      <w:r>
        <w:rPr>
          <w:rFonts w:hint="eastAsia"/>
          <w:lang w:val="en-US" w:eastAsia="zh-CN"/>
        </w:rPr>
        <w:t>1</w:t>
      </w:r>
      <w:r>
        <w:rPr>
          <w:rFonts w:hint="eastAsia"/>
        </w:rPr>
        <w:t>5分钟车程内有满足急危重症患者就医的医疗机构或者急救机构；</w:t>
      </w:r>
      <w:bookmarkEnd w:id="202"/>
    </w:p>
    <w:p>
      <w:pPr>
        <w:pStyle w:val="87"/>
        <w:numPr>
          <w:ilvl w:val="0"/>
          <w:numId w:val="0"/>
        </w:numPr>
        <w:ind w:left="823" w:leftChars="192" w:hanging="420" w:hangingChars="200"/>
      </w:pPr>
      <w:bookmarkStart w:id="203" w:name="_Toc46422238"/>
      <w:r>
        <w:rPr>
          <w:rFonts w:hint="eastAsia"/>
        </w:rPr>
        <w:t>——周边1公里或15分钟步行圈内有方便老年人日常生活的商业服务设施</w:t>
      </w:r>
      <w:r>
        <w:rPr>
          <w:rFonts w:hint="eastAsia"/>
          <w:lang w:eastAsia="zh-CN"/>
        </w:rPr>
        <w:t>，</w:t>
      </w:r>
      <w:r>
        <w:rPr>
          <w:rFonts w:hint="eastAsia"/>
        </w:rPr>
        <w:t>如商场、超市/便利店、银行网点、</w:t>
      </w:r>
      <w:r>
        <w:rPr>
          <w:rFonts w:hint="eastAsia"/>
          <w:lang w:val="en-US" w:eastAsia="zh-CN"/>
        </w:rPr>
        <w:t>通讯</w:t>
      </w:r>
      <w:r>
        <w:rPr>
          <w:rFonts w:hint="eastAsia"/>
        </w:rPr>
        <w:t>网点等</w:t>
      </w:r>
      <w:r>
        <w:rPr>
          <w:rFonts w:hint="eastAsia"/>
          <w:lang w:eastAsia="zh-CN"/>
        </w:rPr>
        <w:t>，</w:t>
      </w:r>
      <w:r>
        <w:rPr>
          <w:rFonts w:hint="eastAsia"/>
        </w:rPr>
        <w:t>或者养老服务机构内部配置相应的服务网点；</w:t>
      </w:r>
      <w:bookmarkEnd w:id="203"/>
    </w:p>
    <w:p>
      <w:pPr>
        <w:pStyle w:val="87"/>
        <w:numPr>
          <w:ilvl w:val="0"/>
          <w:numId w:val="0"/>
        </w:numPr>
        <w:ind w:left="823" w:leftChars="192" w:hanging="420" w:hangingChars="200"/>
      </w:pPr>
      <w:bookmarkStart w:id="204" w:name="_Toc46422239"/>
      <w:r>
        <w:rPr>
          <w:rFonts w:hint="eastAsia"/>
        </w:rPr>
        <w:t>——周边1公里或15分钟步行圈内有老年人休闲、锻炼的公共绿地、公园或者文化活动场地</w:t>
      </w:r>
      <w:r>
        <w:rPr>
          <w:rFonts w:hint="eastAsia"/>
          <w:lang w:eastAsia="zh-CN"/>
        </w:rPr>
        <w:t>，</w:t>
      </w:r>
      <w:r>
        <w:rPr>
          <w:rFonts w:hint="eastAsia"/>
        </w:rPr>
        <w:t>如老年活动中心、老年大学等</w:t>
      </w:r>
      <w:r>
        <w:rPr>
          <w:rFonts w:hint="eastAsia"/>
          <w:lang w:eastAsia="zh-CN"/>
        </w:rPr>
        <w:t>，</w:t>
      </w:r>
      <w:r>
        <w:rPr>
          <w:rFonts w:hint="eastAsia"/>
        </w:rPr>
        <w:t>或者养老服务机构内部配置相应的场地和设施。</w:t>
      </w:r>
      <w:bookmarkEnd w:id="204"/>
    </w:p>
    <w:p>
      <w:pPr>
        <w:pStyle w:val="87"/>
        <w:numPr>
          <w:ilvl w:val="0"/>
          <w:numId w:val="0"/>
        </w:numPr>
        <w:rPr>
          <w:rFonts w:hint="eastAsia"/>
          <w:lang w:val="en-US" w:eastAsia="zh-CN"/>
        </w:rPr>
      </w:pPr>
      <w:bookmarkStart w:id="205" w:name="_Toc46422240"/>
      <w:r>
        <w:rPr>
          <w:rFonts w:hint="eastAsia"/>
        </w:rPr>
        <w:t>4.1.3</w:t>
      </w:r>
      <w:r>
        <w:rPr>
          <w:rFonts w:hint="eastAsia"/>
          <w:lang w:val="en-US" w:eastAsia="zh-CN"/>
        </w:rPr>
        <w:t xml:space="preserve"> 周边环境安全，符合以下要求：</w:t>
      </w:r>
    </w:p>
    <w:p>
      <w:pPr>
        <w:pStyle w:val="87"/>
        <w:numPr>
          <w:ilvl w:val="0"/>
          <w:numId w:val="0"/>
        </w:numPr>
        <w:rPr>
          <w:rFonts w:hint="default"/>
          <w:lang w:val="en-US" w:eastAsia="zh-CN"/>
        </w:rPr>
      </w:pPr>
      <w:r>
        <w:rPr>
          <w:rFonts w:hint="eastAsia"/>
          <w:lang w:val="en-US" w:eastAsia="zh-CN"/>
        </w:rPr>
        <w:t xml:space="preserve">    ——</w:t>
      </w:r>
      <w:r>
        <w:rPr>
          <w:rFonts w:hint="eastAsia"/>
        </w:rPr>
        <w:t>周边无污染源、噪声源及易燃、易爆、危险品生产、储运的区域；</w:t>
      </w:r>
    </w:p>
    <w:p>
      <w:pPr>
        <w:pStyle w:val="87"/>
        <w:numPr>
          <w:ilvl w:val="0"/>
          <w:numId w:val="0"/>
        </w:numPr>
      </w:pPr>
      <w:r>
        <w:rPr>
          <w:rFonts w:hint="eastAsia"/>
        </w:rPr>
        <w:t xml:space="preserve"> </w:t>
      </w:r>
      <w:r>
        <w:rPr>
          <w:rFonts w:hint="eastAsia"/>
          <w:lang w:val="en-US" w:eastAsia="zh-CN"/>
        </w:rPr>
        <w:t xml:space="preserve">   ——</w:t>
      </w:r>
      <w:r>
        <w:rPr>
          <w:rFonts w:hint="eastAsia"/>
        </w:rPr>
        <w:t>机构及周边无地质隐患，机构内场地干燥、排水通畅、日照充足、通风良好。</w:t>
      </w:r>
      <w:bookmarkEnd w:id="205"/>
    </w:p>
    <w:p>
      <w:pPr>
        <w:pStyle w:val="87"/>
        <w:numPr>
          <w:ilvl w:val="0"/>
          <w:numId w:val="0"/>
        </w:numPr>
      </w:pPr>
      <w:bookmarkStart w:id="206" w:name="_Toc46422241"/>
      <w:r>
        <w:rPr>
          <w:rFonts w:hint="eastAsia"/>
        </w:rPr>
        <w:t>4.1.4</w:t>
      </w:r>
      <w:r>
        <w:rPr>
          <w:rFonts w:hint="eastAsia"/>
          <w:lang w:val="en-US" w:eastAsia="zh-CN"/>
        </w:rPr>
        <w:t xml:space="preserve"> </w:t>
      </w:r>
      <w:r>
        <w:rPr>
          <w:rFonts w:hint="eastAsia"/>
        </w:rPr>
        <w:t>机构建筑执行GB</w:t>
      </w:r>
      <w:r>
        <w:rPr>
          <w:rFonts w:hint="eastAsia"/>
          <w:lang w:val="en-US" w:eastAsia="zh-CN"/>
        </w:rPr>
        <w:t xml:space="preserve"> </w:t>
      </w:r>
      <w:r>
        <w:rPr>
          <w:rFonts w:hint="eastAsia"/>
        </w:rPr>
        <w:t>50340标准，保证一定的活动空间和绿化空间，</w:t>
      </w:r>
      <w:r>
        <w:rPr>
          <w:rFonts w:hint="eastAsia"/>
          <w:lang w:val="en-US" w:eastAsia="zh-CN"/>
        </w:rPr>
        <w:t>建筑面积</w:t>
      </w:r>
      <w:r>
        <w:rPr>
          <w:rFonts w:hint="eastAsia" w:ascii="宋体" w:hAnsi="宋体" w:eastAsia="宋体" w:cs="宋体"/>
          <w:lang w:val="en-US" w:eastAsia="zh-CN"/>
        </w:rPr>
        <w:t>≥</w:t>
      </w:r>
      <w:r>
        <w:rPr>
          <w:rFonts w:hint="eastAsia" w:hAnsi="宋体" w:cs="宋体"/>
          <w:lang w:val="en-US" w:eastAsia="zh-CN"/>
        </w:rPr>
        <w:t>35</w:t>
      </w:r>
      <w:r>
        <w:rPr>
          <w:rFonts w:hint="eastAsia"/>
        </w:rPr>
        <w:t>m</w:t>
      </w:r>
      <w:r>
        <w:rPr>
          <w:rFonts w:hint="eastAsia"/>
          <w:vertAlign w:val="superscript"/>
        </w:rPr>
        <w:t>2</w:t>
      </w:r>
      <w:r>
        <w:rPr>
          <w:rFonts w:hint="eastAsia"/>
        </w:rPr>
        <w:t>/床</w:t>
      </w:r>
      <w:r>
        <w:rPr>
          <w:rFonts w:hint="eastAsia"/>
          <w:lang w:eastAsia="zh-CN"/>
        </w:rPr>
        <w:t>；</w:t>
      </w:r>
      <w:r>
        <w:rPr>
          <w:rFonts w:hint="eastAsia"/>
        </w:rPr>
        <w:t>卧室使用面积</w:t>
      </w:r>
      <w:r>
        <w:rPr>
          <w:rFonts w:hint="eastAsia" w:ascii="宋体" w:hAnsi="宋体" w:eastAsia="宋体" w:cs="宋体"/>
          <w:lang w:val="en-US" w:eastAsia="zh-CN"/>
        </w:rPr>
        <w:t>≥</w:t>
      </w:r>
      <w:r>
        <w:rPr>
          <w:rFonts w:hint="eastAsia"/>
        </w:rPr>
        <w:t>6m</w:t>
      </w:r>
      <w:r>
        <w:rPr>
          <w:rFonts w:hint="eastAsia"/>
          <w:vertAlign w:val="superscript"/>
        </w:rPr>
        <w:t>2</w:t>
      </w:r>
      <w:r>
        <w:rPr>
          <w:rFonts w:hint="eastAsia"/>
        </w:rPr>
        <w:t>/床，单</w:t>
      </w:r>
      <w:bookmarkEnd w:id="206"/>
      <w:bookmarkStart w:id="207" w:name="_Toc46422242"/>
      <w:r>
        <w:rPr>
          <w:rFonts w:hint="eastAsia"/>
        </w:rPr>
        <w:t>人间</w:t>
      </w:r>
      <w:r>
        <w:rPr>
          <w:rFonts w:hint="eastAsia" w:ascii="宋体" w:hAnsi="宋体" w:eastAsia="宋体" w:cs="宋体"/>
          <w:lang w:val="en-US" w:eastAsia="zh-CN"/>
        </w:rPr>
        <w:t>≥</w:t>
      </w:r>
      <w:r>
        <w:rPr>
          <w:rFonts w:hint="eastAsia"/>
        </w:rPr>
        <w:t>10m</w:t>
      </w:r>
      <w:r>
        <w:rPr>
          <w:rFonts w:hint="eastAsia"/>
          <w:vertAlign w:val="superscript"/>
        </w:rPr>
        <w:t>2</w:t>
      </w:r>
      <w:r>
        <w:rPr>
          <w:rFonts w:hint="eastAsia"/>
        </w:rPr>
        <w:t>，双人间</w:t>
      </w:r>
      <w:r>
        <w:rPr>
          <w:rFonts w:hint="eastAsia" w:ascii="宋体" w:hAnsi="宋体" w:eastAsia="宋体" w:cs="宋体"/>
          <w:lang w:val="en-US" w:eastAsia="zh-CN"/>
        </w:rPr>
        <w:t>≥</w:t>
      </w:r>
      <w:r>
        <w:rPr>
          <w:rFonts w:hint="eastAsia"/>
        </w:rPr>
        <w:t>16 m</w:t>
      </w:r>
      <w:r>
        <w:rPr>
          <w:rFonts w:hint="eastAsia"/>
          <w:vertAlign w:val="superscript"/>
        </w:rPr>
        <w:t>2</w:t>
      </w:r>
      <w:r>
        <w:rPr>
          <w:rFonts w:hint="eastAsia"/>
        </w:rPr>
        <w:t>。</w:t>
      </w:r>
      <w:bookmarkEnd w:id="207"/>
    </w:p>
    <w:p>
      <w:pPr>
        <w:pStyle w:val="87"/>
        <w:numPr>
          <w:ilvl w:val="0"/>
          <w:numId w:val="0"/>
        </w:numPr>
      </w:pPr>
      <w:bookmarkStart w:id="208" w:name="_Toc46422243"/>
      <w:r>
        <w:rPr>
          <w:rFonts w:hint="eastAsia"/>
        </w:rPr>
        <w:t>4.1.5</w:t>
      </w:r>
      <w:r>
        <w:rPr>
          <w:rFonts w:hint="eastAsia"/>
          <w:lang w:val="en-US" w:eastAsia="zh-CN"/>
        </w:rPr>
        <w:t xml:space="preserve"> </w:t>
      </w:r>
      <w:r>
        <w:rPr>
          <w:rFonts w:hint="eastAsia"/>
        </w:rPr>
        <w:t>无障碍通道</w:t>
      </w:r>
      <w:r>
        <w:rPr>
          <w:rFonts w:hint="eastAsia"/>
          <w:lang w:val="en-US" w:eastAsia="zh-CN"/>
        </w:rPr>
        <w:t>通畅、安全</w:t>
      </w:r>
      <w:r>
        <w:rPr>
          <w:rFonts w:hint="eastAsia"/>
        </w:rPr>
        <w:t>，</w:t>
      </w:r>
      <w:r>
        <w:rPr>
          <w:rFonts w:hint="eastAsia"/>
          <w:lang w:val="en-US" w:eastAsia="zh-CN"/>
        </w:rPr>
        <w:t>符合</w:t>
      </w:r>
      <w:r>
        <w:rPr>
          <w:rFonts w:hint="eastAsia"/>
        </w:rPr>
        <w:t>要求：</w:t>
      </w:r>
      <w:bookmarkEnd w:id="208"/>
    </w:p>
    <w:p>
      <w:pPr>
        <w:pStyle w:val="87"/>
        <w:numPr>
          <w:ilvl w:val="0"/>
          <w:numId w:val="0"/>
        </w:numPr>
      </w:pPr>
      <w:r>
        <w:rPr>
          <w:rFonts w:hint="eastAsia"/>
        </w:rPr>
        <w:t xml:space="preserve">    </w:t>
      </w:r>
      <w:bookmarkStart w:id="209" w:name="_Toc46422244"/>
      <w:r>
        <w:rPr>
          <w:rFonts w:hint="eastAsia"/>
        </w:rPr>
        <w:t>——人行道、车行道、台阶、坡道表面平整、防滑、不积水；</w:t>
      </w:r>
      <w:bookmarkEnd w:id="209"/>
    </w:p>
    <w:p>
      <w:pPr>
        <w:pStyle w:val="87"/>
        <w:numPr>
          <w:ilvl w:val="0"/>
          <w:numId w:val="0"/>
        </w:numPr>
      </w:pPr>
      <w:r>
        <w:rPr>
          <w:rFonts w:hint="eastAsia"/>
        </w:rPr>
        <w:t xml:space="preserve">    </w:t>
      </w:r>
      <w:bookmarkStart w:id="210" w:name="_Toc46422245"/>
      <w:r>
        <w:rPr>
          <w:rFonts w:hint="eastAsia"/>
        </w:rPr>
        <w:t>——室外人行道、机构出入口、车行道</w:t>
      </w:r>
      <w:r>
        <w:rPr>
          <w:rFonts w:hint="eastAsia"/>
          <w:lang w:eastAsia="zh-CN"/>
        </w:rPr>
        <w:t>、</w:t>
      </w:r>
      <w:r>
        <w:rPr>
          <w:rFonts w:hint="eastAsia"/>
        </w:rPr>
        <w:t>其他</w:t>
      </w:r>
      <w:r>
        <w:rPr>
          <w:rFonts w:hint="eastAsia"/>
          <w:lang w:val="en-US" w:eastAsia="zh-CN"/>
        </w:rPr>
        <w:t>活动</w:t>
      </w:r>
      <w:r>
        <w:rPr>
          <w:rFonts w:hint="eastAsia"/>
        </w:rPr>
        <w:t>场所</w:t>
      </w:r>
      <w:r>
        <w:rPr>
          <w:rFonts w:hint="eastAsia"/>
          <w:lang w:val="en-US" w:eastAsia="zh-CN"/>
        </w:rPr>
        <w:t>等</w:t>
      </w:r>
      <w:r>
        <w:rPr>
          <w:rFonts w:hint="eastAsia"/>
        </w:rPr>
        <w:t>无障碍衔接；</w:t>
      </w:r>
      <w:bookmarkEnd w:id="210"/>
    </w:p>
    <w:p>
      <w:pPr>
        <w:pStyle w:val="87"/>
        <w:numPr>
          <w:ilvl w:val="0"/>
          <w:numId w:val="0"/>
        </w:numPr>
      </w:pPr>
      <w:r>
        <w:rPr>
          <w:rFonts w:hint="eastAsia"/>
        </w:rPr>
        <w:t xml:space="preserve">    </w:t>
      </w:r>
      <w:bookmarkStart w:id="211" w:name="_Toc46422246"/>
      <w:r>
        <w:rPr>
          <w:rFonts w:hint="eastAsia"/>
        </w:rPr>
        <w:t>——机动车停车场距离机构主要出入口最近的位置上设置供轮椅使用者专用的无障碍停车位，且与</w:t>
      </w:r>
      <w:bookmarkEnd w:id="211"/>
      <w:r>
        <w:rPr>
          <w:rFonts w:hint="eastAsia"/>
        </w:rPr>
        <w:t xml:space="preserve">  </w:t>
      </w:r>
    </w:p>
    <w:p>
      <w:pPr>
        <w:pStyle w:val="87"/>
        <w:numPr>
          <w:ilvl w:val="0"/>
          <w:numId w:val="0"/>
        </w:numPr>
      </w:pPr>
      <w:r>
        <w:rPr>
          <w:rFonts w:hint="eastAsia"/>
        </w:rPr>
        <w:t xml:space="preserve">        </w:t>
      </w:r>
      <w:bookmarkStart w:id="212" w:name="_Toc46422247"/>
      <w:r>
        <w:rPr>
          <w:rFonts w:hint="eastAsia"/>
        </w:rPr>
        <w:t>人行通道衔接；</w:t>
      </w:r>
      <w:bookmarkEnd w:id="212"/>
    </w:p>
    <w:p>
      <w:pPr>
        <w:pStyle w:val="87"/>
        <w:numPr>
          <w:ilvl w:val="0"/>
          <w:numId w:val="0"/>
        </w:numPr>
      </w:pPr>
      <w:r>
        <w:rPr>
          <w:rFonts w:hint="eastAsia"/>
        </w:rPr>
        <w:t xml:space="preserve">    </w:t>
      </w:r>
      <w:bookmarkStart w:id="213" w:name="_Toc46422248"/>
      <w:r>
        <w:rPr>
          <w:rFonts w:hint="eastAsia"/>
        </w:rPr>
        <w:t>——平坡出入口或者坡度大于2.5%时，应设置台阶和轮椅坡道；</w:t>
      </w:r>
      <w:bookmarkEnd w:id="213"/>
    </w:p>
    <w:p>
      <w:pPr>
        <w:pStyle w:val="87"/>
        <w:numPr>
          <w:ilvl w:val="0"/>
          <w:numId w:val="0"/>
        </w:numPr>
      </w:pPr>
      <w:r>
        <w:rPr>
          <w:rFonts w:hint="eastAsia"/>
        </w:rPr>
        <w:t xml:space="preserve">    </w:t>
      </w:r>
      <w:bookmarkStart w:id="214" w:name="_Toc46422249"/>
      <w:r>
        <w:rPr>
          <w:rFonts w:hint="eastAsia"/>
        </w:rPr>
        <w:t>——室外轮椅坡道净宽不小于1.20</w:t>
      </w:r>
      <w:r>
        <w:rPr>
          <w:rFonts w:hint="eastAsia"/>
          <w:lang w:eastAsia="zh-CN"/>
        </w:rPr>
        <w:t>m</w:t>
      </w:r>
      <w:r>
        <w:rPr>
          <w:rFonts w:hint="eastAsia"/>
        </w:rPr>
        <w:t>，坡道的起止点有直径不小于1.50m的轮椅回转</w:t>
      </w:r>
      <w:r>
        <w:rPr>
          <w:rFonts w:hint="eastAsia"/>
          <w:lang w:eastAsia="zh-CN"/>
        </w:rPr>
        <w:t>及错行</w:t>
      </w:r>
      <w:r>
        <w:rPr>
          <w:rFonts w:hint="eastAsia"/>
        </w:rPr>
        <w:t>空间；</w:t>
      </w:r>
      <w:bookmarkEnd w:id="214"/>
    </w:p>
    <w:p>
      <w:pPr>
        <w:pStyle w:val="87"/>
        <w:numPr>
          <w:ilvl w:val="0"/>
          <w:numId w:val="0"/>
        </w:numPr>
        <w:ind w:left="840" w:hanging="840" w:hangingChars="400"/>
      </w:pPr>
      <w:r>
        <w:rPr>
          <w:rFonts w:hint="eastAsia"/>
        </w:rPr>
        <w:t xml:space="preserve">    </w:t>
      </w:r>
      <w:bookmarkStart w:id="215" w:name="_Toc46422250"/>
      <w:r>
        <w:rPr>
          <w:rFonts w:hint="eastAsia"/>
        </w:rPr>
        <w:t>——公用走廊净宽</w:t>
      </w:r>
      <w:r>
        <w:rPr>
          <w:rFonts w:hint="eastAsia" w:ascii="宋体" w:hAnsi="宋体" w:eastAsia="宋体" w:cs="宋体"/>
          <w:lang w:val="en-US" w:eastAsia="zh-CN"/>
        </w:rPr>
        <w:t>≥</w:t>
      </w:r>
      <w:r>
        <w:rPr>
          <w:rFonts w:hint="eastAsia" w:hAnsi="宋体" w:cs="宋体"/>
          <w:lang w:val="en-US" w:eastAsia="zh-CN"/>
        </w:rPr>
        <w:t>1.80</w:t>
      </w:r>
      <w:r>
        <w:rPr>
          <w:rFonts w:hint="eastAsia"/>
          <w:lang w:eastAsia="zh-CN"/>
        </w:rPr>
        <w:t>m</w:t>
      </w:r>
      <w:r>
        <w:rPr>
          <w:rFonts w:hint="eastAsia"/>
        </w:rPr>
        <w:t>，</w:t>
      </w:r>
      <w:r>
        <w:rPr>
          <w:rFonts w:hint="eastAsia"/>
          <w:lang w:val="en-US" w:eastAsia="zh-CN"/>
        </w:rPr>
        <w:t>不得小于1.20m，</w:t>
      </w:r>
      <w:r>
        <w:rPr>
          <w:rFonts w:hint="eastAsia"/>
        </w:rPr>
        <w:t>当走廊净宽小于1.</w:t>
      </w:r>
      <w:r>
        <w:rPr>
          <w:rFonts w:hint="eastAsia"/>
          <w:lang w:val="en-US" w:eastAsia="zh-CN"/>
        </w:rPr>
        <w:t>8</w:t>
      </w:r>
      <w:r>
        <w:rPr>
          <w:rFonts w:hint="eastAsia"/>
        </w:rPr>
        <w:t>0m时，应设置</w:t>
      </w:r>
      <w:r>
        <w:rPr>
          <w:rFonts w:hint="eastAsia" w:ascii="宋体" w:hAnsi="宋体" w:eastAsia="宋体" w:cs="宋体"/>
          <w:lang w:val="en-US" w:eastAsia="zh-CN"/>
        </w:rPr>
        <w:t>≥</w:t>
      </w:r>
      <w:r>
        <w:rPr>
          <w:rFonts w:hint="eastAsia" w:hAnsi="宋体" w:cs="宋体"/>
          <w:lang w:val="en-US" w:eastAsia="zh-CN"/>
        </w:rPr>
        <w:t>1.80</w:t>
      </w:r>
      <w:r>
        <w:rPr>
          <w:rFonts w:hint="eastAsia"/>
          <w:lang w:eastAsia="zh-CN"/>
        </w:rPr>
        <w:t>m</w:t>
      </w:r>
      <w:r>
        <w:rPr>
          <w:rFonts w:hint="eastAsia"/>
        </w:rPr>
        <w:t>的轮椅回</w:t>
      </w:r>
      <w:bookmarkEnd w:id="215"/>
      <w:bookmarkStart w:id="216" w:name="_Toc46422251"/>
      <w:r>
        <w:rPr>
          <w:rFonts w:hint="eastAsia"/>
        </w:rPr>
        <w:t>转空间，回转空间间距不大于20m；</w:t>
      </w:r>
      <w:bookmarkEnd w:id="216"/>
    </w:p>
    <w:p>
      <w:pPr>
        <w:pStyle w:val="87"/>
        <w:numPr>
          <w:ilvl w:val="0"/>
          <w:numId w:val="0"/>
        </w:numPr>
        <w:ind w:left="840" w:hanging="840" w:hangingChars="400"/>
        <w:rPr>
          <w:rFonts w:hint="default"/>
          <w:lang w:val="en-US"/>
        </w:rPr>
      </w:pPr>
      <w:r>
        <w:rPr>
          <w:rFonts w:hint="eastAsia"/>
        </w:rPr>
        <w:t xml:space="preserve">    </w:t>
      </w:r>
      <w:bookmarkStart w:id="217" w:name="_Toc46422252"/>
      <w:r>
        <w:rPr>
          <w:rFonts w:hint="eastAsia"/>
        </w:rPr>
        <w:t>——主要出入口的门</w:t>
      </w:r>
      <w:r>
        <w:rPr>
          <w:rFonts w:hint="eastAsia"/>
          <w:highlight w:val="none"/>
        </w:rPr>
        <w:t>为平开门或感应移动门，不宜设置旋转门，门</w:t>
      </w:r>
      <w:r>
        <w:rPr>
          <w:rFonts w:hint="eastAsia"/>
        </w:rPr>
        <w:t>的开启净宽</w:t>
      </w:r>
      <w:r>
        <w:rPr>
          <w:rFonts w:hint="eastAsia" w:ascii="宋体" w:hAnsi="宋体" w:eastAsia="宋体" w:cs="宋体"/>
          <w:lang w:val="en-US" w:eastAsia="zh-CN"/>
        </w:rPr>
        <w:t>≥</w:t>
      </w:r>
      <w:r>
        <w:rPr>
          <w:rFonts w:hint="eastAsia"/>
        </w:rPr>
        <w:t>1.10m</w:t>
      </w:r>
      <w:bookmarkEnd w:id="217"/>
      <w:bookmarkStart w:id="218" w:name="_Toc46422253"/>
      <w:r>
        <w:rPr>
          <w:rFonts w:hint="eastAsia"/>
          <w:lang w:eastAsia="zh-CN"/>
        </w:rPr>
        <w:t>，</w:t>
      </w:r>
      <w:r>
        <w:rPr>
          <w:rFonts w:hint="eastAsia"/>
          <w:lang w:val="en-US" w:eastAsia="zh-CN"/>
        </w:rPr>
        <w:t>若有二个及以上门扇，至少有一个门扇的开启净宽</w:t>
      </w:r>
      <w:r>
        <w:rPr>
          <w:rFonts w:hint="eastAsia" w:ascii="宋体" w:hAnsi="宋体" w:eastAsia="宋体" w:cs="宋体"/>
          <w:lang w:val="en-US" w:eastAsia="zh-CN"/>
        </w:rPr>
        <w:t>≥</w:t>
      </w:r>
      <w:bookmarkEnd w:id="218"/>
      <w:r>
        <w:rPr>
          <w:rFonts w:hint="eastAsia" w:hAnsi="宋体" w:cs="宋体"/>
          <w:lang w:val="en-US" w:eastAsia="zh-CN"/>
        </w:rPr>
        <w:t>0.80m；</w:t>
      </w:r>
    </w:p>
    <w:p>
      <w:pPr>
        <w:pStyle w:val="87"/>
        <w:numPr>
          <w:ilvl w:val="0"/>
          <w:numId w:val="0"/>
        </w:numPr>
      </w:pPr>
      <w:r>
        <w:rPr>
          <w:rFonts w:hint="eastAsia"/>
        </w:rPr>
        <w:t xml:space="preserve">    </w:t>
      </w:r>
      <w:bookmarkStart w:id="219" w:name="_Toc46422254"/>
      <w:r>
        <w:rPr>
          <w:rFonts w:hint="eastAsia"/>
        </w:rPr>
        <w:t>——主要出入口内外留有进深1.5m以上的区域，便于人员等候和轮椅转换；</w:t>
      </w:r>
      <w:bookmarkEnd w:id="219"/>
    </w:p>
    <w:p>
      <w:pPr>
        <w:pStyle w:val="87"/>
        <w:numPr>
          <w:ilvl w:val="0"/>
          <w:numId w:val="0"/>
        </w:numPr>
      </w:pPr>
      <w:r>
        <w:rPr>
          <w:rFonts w:hint="eastAsia"/>
        </w:rPr>
        <w:t xml:space="preserve">    </w:t>
      </w:r>
      <w:bookmarkStart w:id="220" w:name="_Toc46422255"/>
      <w:r>
        <w:rPr>
          <w:rFonts w:hint="eastAsia"/>
        </w:rPr>
        <w:t>——主要出入口设有雨篷，且可覆盖人员等候区域；</w:t>
      </w:r>
      <w:bookmarkEnd w:id="220"/>
    </w:p>
    <w:p>
      <w:pPr>
        <w:pStyle w:val="87"/>
        <w:numPr>
          <w:ilvl w:val="0"/>
          <w:numId w:val="0"/>
        </w:numPr>
        <w:ind w:left="840" w:hanging="840" w:hangingChars="400"/>
        <w:rPr>
          <w:highlight w:val="none"/>
        </w:rPr>
      </w:pPr>
      <w:r>
        <w:rPr>
          <w:rFonts w:hint="eastAsia"/>
        </w:rPr>
        <w:t xml:space="preserve">    </w:t>
      </w:r>
      <w:bookmarkStart w:id="221" w:name="_Toc46422256"/>
      <w:r>
        <w:rPr>
          <w:rFonts w:hint="eastAsia"/>
        </w:rPr>
        <w:t>——</w:t>
      </w:r>
      <w:r>
        <w:rPr>
          <w:rFonts w:hint="eastAsia"/>
          <w:lang w:eastAsia="zh-CN"/>
        </w:rPr>
        <w:t>老年人</w:t>
      </w:r>
      <w:r>
        <w:rPr>
          <w:rFonts w:hint="eastAsia"/>
        </w:rPr>
        <w:t>经过的走廊、过厅、房间、</w:t>
      </w:r>
      <w:r>
        <w:rPr>
          <w:rFonts w:hint="eastAsia"/>
          <w:color w:val="auto"/>
        </w:rPr>
        <w:t>卫生间、浴室、阳台、活动场所</w:t>
      </w:r>
      <w:r>
        <w:rPr>
          <w:rFonts w:hint="eastAsia"/>
        </w:rPr>
        <w:t>无门槛及高差，若有门槛和高差，门槛高度和地面高差不超过15mm且以斜面过渡</w:t>
      </w:r>
      <w:r>
        <w:rPr>
          <w:rFonts w:hint="eastAsia"/>
          <w:lang w:eastAsia="zh-CN"/>
        </w:rPr>
        <w:t>，</w:t>
      </w:r>
      <w:r>
        <w:rPr>
          <w:rFonts w:hint="eastAsia"/>
          <w:lang w:val="en-US" w:eastAsia="zh-CN"/>
        </w:rPr>
        <w:t>地面平整、防滑、无缺损</w:t>
      </w:r>
      <w:r>
        <w:rPr>
          <w:rFonts w:hint="eastAsia"/>
          <w:highlight w:val="none"/>
        </w:rPr>
        <w:t>；</w:t>
      </w:r>
      <w:bookmarkEnd w:id="221"/>
    </w:p>
    <w:p>
      <w:pPr>
        <w:pStyle w:val="87"/>
        <w:numPr>
          <w:ilvl w:val="0"/>
          <w:numId w:val="0"/>
        </w:numPr>
        <w:ind w:left="840" w:hanging="840" w:hangingChars="400"/>
      </w:pPr>
      <w:r>
        <w:rPr>
          <w:rFonts w:hint="eastAsia"/>
        </w:rPr>
        <w:t xml:space="preserve">    </w:t>
      </w:r>
      <w:bookmarkStart w:id="222" w:name="_Toc46422257"/>
      <w:r>
        <w:rPr>
          <w:rFonts w:hint="eastAsia"/>
        </w:rPr>
        <w:t>——房间、卫生间、公共浴室</w:t>
      </w:r>
      <w:r>
        <w:rPr>
          <w:rFonts w:hint="eastAsia"/>
          <w:lang w:eastAsia="zh-CN"/>
        </w:rPr>
        <w:t>、</w:t>
      </w:r>
      <w:r>
        <w:rPr>
          <w:rFonts w:hint="eastAsia"/>
          <w:lang w:val="en-US" w:eastAsia="zh-CN"/>
        </w:rPr>
        <w:t>活动室</w:t>
      </w:r>
      <w:r>
        <w:rPr>
          <w:rFonts w:hint="eastAsia"/>
        </w:rPr>
        <w:t>等空间的门开启净宽</w:t>
      </w:r>
      <w:r>
        <w:rPr>
          <w:rFonts w:hint="eastAsia" w:ascii="宋体" w:hAnsi="宋体" w:eastAsia="宋体" w:cs="宋体"/>
          <w:lang w:val="en-US" w:eastAsia="zh-CN"/>
        </w:rPr>
        <w:t>≥</w:t>
      </w:r>
      <w:r>
        <w:rPr>
          <w:rFonts w:hint="eastAsia"/>
        </w:rPr>
        <w:t>0.80m，</w:t>
      </w:r>
      <w:r>
        <w:rPr>
          <w:rFonts w:hint="eastAsia"/>
          <w:lang w:val="en-US" w:eastAsia="zh-CN"/>
        </w:rPr>
        <w:t>开门不影响通道通行</w:t>
      </w:r>
      <w:r>
        <w:rPr>
          <w:rFonts w:hint="eastAsia"/>
        </w:rPr>
        <w:t>，地面平整、防滑，无积水</w:t>
      </w:r>
      <w:r>
        <w:rPr>
          <w:rFonts w:hint="eastAsia"/>
          <w:lang w:eastAsia="zh-CN"/>
        </w:rPr>
        <w:t>，</w:t>
      </w:r>
      <w:r>
        <w:rPr>
          <w:rFonts w:hint="eastAsia"/>
          <w:lang w:val="en-US" w:eastAsia="zh-CN"/>
        </w:rPr>
        <w:t>无缺损</w:t>
      </w:r>
      <w:r>
        <w:rPr>
          <w:rFonts w:hint="eastAsia"/>
        </w:rPr>
        <w:t>；</w:t>
      </w:r>
      <w:bookmarkEnd w:id="222"/>
    </w:p>
    <w:p>
      <w:pPr>
        <w:pStyle w:val="87"/>
        <w:numPr>
          <w:ilvl w:val="0"/>
          <w:numId w:val="0"/>
        </w:numPr>
        <w:ind w:left="840" w:leftChars="200" w:hanging="420" w:hangingChars="200"/>
        <w:rPr>
          <w:rFonts w:hint="eastAsia" w:eastAsia="宋体"/>
          <w:lang w:eastAsia="zh-CN"/>
        </w:rPr>
      </w:pPr>
      <w:bookmarkStart w:id="223" w:name="_Toc46422259"/>
      <w:r>
        <w:rPr>
          <w:rFonts w:hint="eastAsia"/>
        </w:rPr>
        <w:t>——非单层建筑设置电梯，至少有一部电梯能满足担架进出及运送需求</w:t>
      </w:r>
      <w:r>
        <w:rPr>
          <w:rFonts w:hint="eastAsia"/>
          <w:lang w:eastAsia="zh-CN"/>
        </w:rPr>
        <w:t>，</w:t>
      </w:r>
      <w:r>
        <w:rPr>
          <w:rFonts w:hint="eastAsia"/>
        </w:rPr>
        <w:t>没有电梯者有轮椅坡道或者楼道升降设施（如爬楼机）等</w:t>
      </w:r>
      <w:r>
        <w:rPr>
          <w:rFonts w:hint="eastAsia"/>
          <w:lang w:val="en-US" w:eastAsia="zh-CN"/>
        </w:rPr>
        <w:t>满足各楼层的垂直交通</w:t>
      </w:r>
      <w:bookmarkEnd w:id="223"/>
      <w:bookmarkStart w:id="224" w:name="_Toc46422260"/>
      <w:r>
        <w:rPr>
          <w:rFonts w:hint="eastAsia"/>
          <w:lang w:val="en-US" w:eastAsia="zh-CN"/>
        </w:rPr>
        <w:t>，</w:t>
      </w:r>
      <w:r>
        <w:rPr>
          <w:rFonts w:hint="eastAsia"/>
        </w:rPr>
        <w:t>电梯门洞净宽度</w:t>
      </w:r>
      <w:r>
        <w:rPr>
          <w:rFonts w:hint="eastAsia" w:ascii="宋体" w:hAnsi="宋体" w:eastAsia="宋体" w:cs="宋体"/>
          <w:lang w:val="en-US" w:eastAsia="zh-CN"/>
        </w:rPr>
        <w:t>≥</w:t>
      </w:r>
      <w:r>
        <w:rPr>
          <w:rFonts w:hint="eastAsia"/>
        </w:rPr>
        <w:t>0.90m，轿厢门开启净宽</w:t>
      </w:r>
      <w:r>
        <w:rPr>
          <w:rFonts w:hint="eastAsia" w:ascii="宋体" w:hAnsi="宋体" w:eastAsia="宋体" w:cs="宋体"/>
          <w:lang w:val="en-US" w:eastAsia="zh-CN"/>
        </w:rPr>
        <w:t>≥</w:t>
      </w:r>
      <w:r>
        <w:rPr>
          <w:rFonts w:hint="eastAsia"/>
        </w:rPr>
        <w:t>0.80m ,轿厢深度</w:t>
      </w:r>
      <w:r>
        <w:rPr>
          <w:rFonts w:hint="eastAsia" w:ascii="宋体" w:hAnsi="宋体" w:eastAsia="宋体" w:cs="宋体"/>
          <w:lang w:val="en-US" w:eastAsia="zh-CN"/>
        </w:rPr>
        <w:t>≥</w:t>
      </w:r>
      <w:r>
        <w:rPr>
          <w:rFonts w:hint="eastAsia"/>
        </w:rPr>
        <w:t>1.40m、宽度</w:t>
      </w:r>
      <w:r>
        <w:rPr>
          <w:rFonts w:hint="eastAsia" w:ascii="宋体" w:hAnsi="宋体" w:eastAsia="宋体" w:cs="宋体"/>
          <w:lang w:val="en-US" w:eastAsia="zh-CN"/>
        </w:rPr>
        <w:t>≥</w:t>
      </w:r>
      <w:r>
        <w:rPr>
          <w:rFonts w:hint="eastAsia"/>
        </w:rPr>
        <w:t>1.10m</w:t>
      </w:r>
      <w:r>
        <w:rPr>
          <w:rFonts w:hint="eastAsia"/>
          <w:lang w:eastAsia="zh-CN"/>
        </w:rPr>
        <w:t>。</w:t>
      </w:r>
    </w:p>
    <w:bookmarkEnd w:id="224"/>
    <w:p>
      <w:pPr>
        <w:pStyle w:val="87"/>
        <w:numPr>
          <w:ilvl w:val="0"/>
          <w:numId w:val="0"/>
        </w:numPr>
      </w:pPr>
      <w:bookmarkStart w:id="225" w:name="_Toc46422272"/>
      <w:r>
        <w:rPr>
          <w:rFonts w:hint="eastAsia"/>
        </w:rPr>
        <w:t>4.1.</w:t>
      </w:r>
      <w:r>
        <w:rPr>
          <w:rFonts w:hint="eastAsia"/>
          <w:lang w:val="en-US" w:eastAsia="zh-CN"/>
        </w:rPr>
        <w:t xml:space="preserve">6 </w:t>
      </w:r>
      <w:r>
        <w:rPr>
          <w:rFonts w:hint="eastAsia"/>
        </w:rPr>
        <w:t>温度、</w:t>
      </w:r>
      <w:r>
        <w:rPr>
          <w:rFonts w:hint="eastAsia"/>
          <w:lang w:val="en-US" w:eastAsia="zh-CN"/>
        </w:rPr>
        <w:t>湿</w:t>
      </w:r>
      <w:r>
        <w:rPr>
          <w:rFonts w:hint="eastAsia"/>
        </w:rPr>
        <w:t>度适宜，光照充足，绿化、通风、照明良好，</w:t>
      </w:r>
      <w:r>
        <w:rPr>
          <w:rFonts w:hint="eastAsia"/>
          <w:color w:val="auto"/>
        </w:rPr>
        <w:t>空气清新，</w:t>
      </w:r>
      <w:r>
        <w:rPr>
          <w:rFonts w:hint="eastAsia"/>
          <w:color w:val="auto"/>
          <w:lang w:val="en-US" w:eastAsia="zh-CN"/>
        </w:rPr>
        <w:t>符合以下</w:t>
      </w:r>
      <w:r>
        <w:rPr>
          <w:rFonts w:hint="eastAsia"/>
          <w:color w:val="auto"/>
        </w:rPr>
        <w:t>要求</w:t>
      </w:r>
      <w:r>
        <w:rPr>
          <w:rFonts w:hint="eastAsia"/>
        </w:rPr>
        <w:t>：</w:t>
      </w:r>
      <w:bookmarkEnd w:id="225"/>
    </w:p>
    <w:p>
      <w:pPr>
        <w:pStyle w:val="87"/>
        <w:numPr>
          <w:ilvl w:val="0"/>
          <w:numId w:val="0"/>
        </w:numPr>
        <w:ind w:left="840" w:leftChars="200" w:hanging="420" w:hangingChars="200"/>
        <w:rPr>
          <w:rFonts w:hint="eastAsia" w:eastAsia="宋体"/>
          <w:lang w:eastAsia="zh-CN"/>
        </w:rPr>
      </w:pPr>
      <w:bookmarkStart w:id="226" w:name="_Toc46422273"/>
      <w:r>
        <w:rPr>
          <w:rFonts w:hint="eastAsia"/>
        </w:rPr>
        <w:t>——室内有温度、湿度控制设施（如空调、电风扇、除湿器等），洗浴间有温度调节设备（如暖风机、浴霸等）</w:t>
      </w:r>
      <w:bookmarkEnd w:id="226"/>
      <w:r>
        <w:rPr>
          <w:rFonts w:hint="eastAsia"/>
          <w:lang w:eastAsia="zh-CN"/>
        </w:rPr>
        <w:t>，</w:t>
      </w:r>
      <w:r>
        <w:rPr>
          <w:rFonts w:hint="eastAsia"/>
        </w:rPr>
        <w:t>夏季室内温度26～28℃</w:t>
      </w:r>
      <w:r>
        <w:rPr>
          <w:rFonts w:hint="eastAsia"/>
          <w:lang w:eastAsia="zh-CN"/>
        </w:rPr>
        <w:t>，</w:t>
      </w:r>
      <w:r>
        <w:rPr>
          <w:rFonts w:hint="eastAsia"/>
        </w:rPr>
        <w:t>冬季</w:t>
      </w:r>
      <w:r>
        <w:rPr>
          <w:rFonts w:hint="eastAsia"/>
          <w:lang w:val="en-US" w:eastAsia="zh-CN"/>
        </w:rPr>
        <w:t>室内</w:t>
      </w:r>
      <w:r>
        <w:rPr>
          <w:rFonts w:hint="eastAsia"/>
        </w:rPr>
        <w:t>温度不低于20℃</w:t>
      </w:r>
      <w:r>
        <w:rPr>
          <w:rFonts w:hint="eastAsia"/>
          <w:lang w:eastAsia="zh-CN"/>
        </w:rPr>
        <w:t>、</w:t>
      </w:r>
      <w:r>
        <w:rPr>
          <w:rFonts w:hint="eastAsia"/>
        </w:rPr>
        <w:t>洗浴间温度不低于25℃</w:t>
      </w:r>
      <w:r>
        <w:rPr>
          <w:rFonts w:hint="eastAsia"/>
          <w:lang w:eastAsia="zh-CN"/>
        </w:rPr>
        <w:t>、</w:t>
      </w:r>
      <w:r>
        <w:rPr>
          <w:rFonts w:hint="eastAsia"/>
        </w:rPr>
        <w:t>走廊</w:t>
      </w:r>
      <w:r>
        <w:rPr>
          <w:rFonts w:hint="eastAsia"/>
          <w:lang w:val="en-US" w:eastAsia="zh-CN"/>
        </w:rPr>
        <w:t>和</w:t>
      </w:r>
      <w:r>
        <w:rPr>
          <w:rFonts w:hint="eastAsia"/>
        </w:rPr>
        <w:t>楼道温度不低于18℃</w:t>
      </w:r>
      <w:r>
        <w:rPr>
          <w:rFonts w:hint="eastAsia"/>
          <w:lang w:eastAsia="zh-CN"/>
        </w:rPr>
        <w:t>；</w:t>
      </w:r>
    </w:p>
    <w:p>
      <w:pPr>
        <w:pStyle w:val="87"/>
        <w:numPr>
          <w:ilvl w:val="0"/>
          <w:numId w:val="0"/>
        </w:numPr>
        <w:ind w:left="840" w:leftChars="200" w:hanging="420" w:hangingChars="200"/>
      </w:pPr>
      <w:bookmarkStart w:id="227" w:name="_Toc46422274"/>
      <w:r>
        <w:rPr>
          <w:rFonts w:hint="eastAsia"/>
        </w:rPr>
        <w:t>——</w:t>
      </w:r>
      <w:bookmarkEnd w:id="227"/>
      <w:bookmarkStart w:id="228" w:name="_Toc46422276"/>
      <w:r>
        <w:rPr>
          <w:rFonts w:hint="eastAsia"/>
          <w:lang w:val="en-US" w:eastAsia="zh-CN"/>
        </w:rPr>
        <w:t>老年人居室、</w:t>
      </w:r>
      <w:r>
        <w:rPr>
          <w:rFonts w:hint="eastAsia"/>
        </w:rPr>
        <w:t>园区室外活动场所有较好的日照条件，</w:t>
      </w:r>
      <w:r>
        <w:rPr>
          <w:rFonts w:hint="eastAsia"/>
          <w:lang w:eastAsia="zh-CN"/>
        </w:rPr>
        <w:t>老年人</w:t>
      </w:r>
      <w:r>
        <w:rPr>
          <w:rFonts w:hint="eastAsia"/>
        </w:rPr>
        <w:t>居室尽量朝南面；</w:t>
      </w:r>
      <w:bookmarkEnd w:id="228"/>
    </w:p>
    <w:p>
      <w:pPr>
        <w:pStyle w:val="87"/>
        <w:numPr>
          <w:ilvl w:val="0"/>
          <w:numId w:val="0"/>
        </w:numPr>
        <w:ind w:firstLine="420" w:firstLineChars="200"/>
      </w:pPr>
      <w:bookmarkStart w:id="229" w:name="_Toc46422277"/>
      <w:r>
        <w:rPr>
          <w:rFonts w:hint="eastAsia"/>
        </w:rPr>
        <w:t>——室内、公共走廊设置带开启的外窗；</w:t>
      </w:r>
      <w:bookmarkEnd w:id="229"/>
    </w:p>
    <w:p>
      <w:pPr>
        <w:pStyle w:val="87"/>
        <w:numPr>
          <w:ilvl w:val="0"/>
          <w:numId w:val="0"/>
        </w:numPr>
        <w:ind w:firstLine="420" w:firstLineChars="200"/>
      </w:pPr>
      <w:bookmarkStart w:id="230" w:name="_Toc46422278"/>
      <w:r>
        <w:rPr>
          <w:rFonts w:hint="eastAsia"/>
        </w:rPr>
        <w:t>——卫生间、洗浴间、厨房设置排气通风道，安装机械排风装置且具备防回流功能；</w:t>
      </w:r>
      <w:bookmarkEnd w:id="230"/>
    </w:p>
    <w:p>
      <w:pPr>
        <w:pStyle w:val="87"/>
        <w:numPr>
          <w:ilvl w:val="0"/>
          <w:numId w:val="0"/>
        </w:numPr>
        <w:ind w:left="840" w:leftChars="200" w:hanging="420" w:hangingChars="200"/>
      </w:pPr>
      <w:bookmarkStart w:id="231" w:name="_Toc46422279"/>
      <w:r>
        <w:rPr>
          <w:rFonts w:hint="eastAsia"/>
        </w:rPr>
        <w:t>——居室、门厅、室内公共活动空间、就餐空间具备自然通风条件，在条件受限时宜设置新风系统或空气净化设施；</w:t>
      </w:r>
      <w:bookmarkEnd w:id="231"/>
    </w:p>
    <w:p>
      <w:pPr>
        <w:pStyle w:val="87"/>
        <w:numPr>
          <w:ilvl w:val="0"/>
          <w:numId w:val="0"/>
        </w:numPr>
        <w:ind w:left="840" w:leftChars="200" w:hanging="420" w:hangingChars="200"/>
      </w:pPr>
      <w:bookmarkStart w:id="232" w:name="_Toc46422280"/>
      <w:r>
        <w:rPr>
          <w:rFonts w:hint="eastAsia"/>
        </w:rPr>
        <w:t>——居室、就餐空间、公共活动空间、走廊具有良好的自然采光条件，东西向的居室及其他空间设有遮阳设施；</w:t>
      </w:r>
      <w:bookmarkEnd w:id="232"/>
    </w:p>
    <w:p>
      <w:pPr>
        <w:pStyle w:val="87"/>
        <w:numPr>
          <w:ilvl w:val="0"/>
          <w:numId w:val="0"/>
        </w:numPr>
        <w:ind w:left="840" w:leftChars="200" w:hanging="420" w:hangingChars="200"/>
        <w:rPr>
          <w:rFonts w:hint="eastAsia"/>
          <w:lang w:eastAsia="zh-CN"/>
        </w:rPr>
      </w:pPr>
      <w:bookmarkStart w:id="233" w:name="_Toc46422281"/>
      <w:r>
        <w:rPr>
          <w:rFonts w:hint="eastAsia"/>
        </w:rPr>
        <w:t>——人工照明明亮、温馨、无眩光、照度均匀无明显阴影，床头、书桌、盥洗室等阅读、梳洗修饰等处有加强的局部照明，较大空间的照明可以分区控制</w:t>
      </w:r>
      <w:bookmarkEnd w:id="233"/>
      <w:bookmarkStart w:id="234" w:name="_Toc46422282"/>
      <w:r>
        <w:rPr>
          <w:rFonts w:hint="eastAsia"/>
          <w:lang w:eastAsia="zh-CN"/>
        </w:rPr>
        <w:t>；</w:t>
      </w:r>
    </w:p>
    <w:p>
      <w:pPr>
        <w:pStyle w:val="87"/>
        <w:numPr>
          <w:ilvl w:val="0"/>
          <w:numId w:val="0"/>
        </w:numPr>
        <w:ind w:left="840" w:leftChars="200" w:hanging="420" w:hangingChars="200"/>
        <w:rPr>
          <w:rFonts w:hint="eastAsia"/>
        </w:rPr>
      </w:pPr>
      <w:r>
        <w:rPr>
          <w:rFonts w:hint="eastAsia"/>
        </w:rPr>
        <w:t>——</w:t>
      </w:r>
      <w:r>
        <w:rPr>
          <w:rFonts w:hint="eastAsia"/>
          <w:lang w:eastAsia="zh-CN"/>
        </w:rPr>
        <w:t>老年人</w:t>
      </w:r>
      <w:r>
        <w:rPr>
          <w:rFonts w:hint="eastAsia"/>
        </w:rPr>
        <w:t>居室至卫生间的路径上宜设有夜灯</w:t>
      </w:r>
      <w:r>
        <w:rPr>
          <w:rFonts w:hint="eastAsia"/>
          <w:lang w:val="en-US" w:eastAsia="zh-CN"/>
        </w:rPr>
        <w:t>或</w:t>
      </w:r>
      <w:r>
        <w:rPr>
          <w:rFonts w:hint="eastAsia"/>
        </w:rPr>
        <w:t>感应灯；</w:t>
      </w:r>
      <w:bookmarkEnd w:id="234"/>
    </w:p>
    <w:p>
      <w:pPr>
        <w:pStyle w:val="87"/>
        <w:numPr>
          <w:ilvl w:val="0"/>
          <w:numId w:val="0"/>
        </w:numPr>
        <w:ind w:left="840" w:leftChars="200" w:hanging="420" w:hangingChars="200"/>
      </w:pPr>
      <w:r>
        <w:rPr>
          <w:rFonts w:hint="eastAsia"/>
          <w:lang w:eastAsia="zh-CN"/>
        </w:rPr>
        <w:t>——</w:t>
      </w:r>
      <w:bookmarkStart w:id="235" w:name="_Toc46422283"/>
      <w:r>
        <w:rPr>
          <w:rFonts w:hint="eastAsia"/>
          <w:lang w:eastAsia="zh-CN"/>
        </w:rPr>
        <w:t>老年人</w:t>
      </w:r>
      <w:r>
        <w:rPr>
          <w:rFonts w:hint="eastAsia"/>
        </w:rPr>
        <w:t>居室环境安静，有良好的隔音条件，公共活动及餐厅等空间声音环境良好，无明显的回声和噪声；</w:t>
      </w:r>
      <w:bookmarkEnd w:id="235"/>
    </w:p>
    <w:p>
      <w:pPr>
        <w:pStyle w:val="87"/>
        <w:numPr>
          <w:ilvl w:val="0"/>
          <w:numId w:val="0"/>
        </w:numPr>
        <w:ind w:left="840" w:leftChars="200" w:hanging="420" w:hangingChars="200"/>
        <w:rPr>
          <w:rFonts w:hint="eastAsia" w:eastAsia="宋体"/>
          <w:lang w:eastAsia="zh-CN"/>
        </w:rPr>
      </w:pPr>
      <w:bookmarkStart w:id="236" w:name="_Toc46422284"/>
      <w:r>
        <w:rPr>
          <w:rFonts w:hint="eastAsia"/>
        </w:rPr>
        <w:t>——有较好的绿化环境且植被维护良好，四季见绿，绿化植物不产生飞絮，人行道边上的植物不带刺且枝条不影响</w:t>
      </w:r>
      <w:r>
        <w:rPr>
          <w:rFonts w:hint="eastAsia"/>
          <w:lang w:eastAsia="zh-CN"/>
        </w:rPr>
        <w:t>老年人</w:t>
      </w:r>
      <w:r>
        <w:rPr>
          <w:rFonts w:hint="eastAsia"/>
        </w:rPr>
        <w:t>行走，室内绿植确保无毒且避免滋生蚊蝇</w:t>
      </w:r>
      <w:bookmarkEnd w:id="236"/>
      <w:r>
        <w:rPr>
          <w:rFonts w:hint="eastAsia"/>
          <w:lang w:eastAsia="zh-CN"/>
        </w:rPr>
        <w:t>。</w:t>
      </w:r>
    </w:p>
    <w:p>
      <w:pPr>
        <w:pStyle w:val="87"/>
        <w:numPr>
          <w:ilvl w:val="0"/>
          <w:numId w:val="0"/>
        </w:numPr>
      </w:pPr>
      <w:bookmarkStart w:id="237" w:name="_Toc46422285"/>
      <w:r>
        <w:rPr>
          <w:rFonts w:hint="eastAsia"/>
        </w:rPr>
        <w:t>4.1.</w:t>
      </w:r>
      <w:r>
        <w:rPr>
          <w:rFonts w:hint="eastAsia"/>
          <w:lang w:val="en-US" w:eastAsia="zh-CN"/>
        </w:rPr>
        <w:t xml:space="preserve">7 </w:t>
      </w:r>
      <w:r>
        <w:rPr>
          <w:rFonts w:hint="eastAsia"/>
        </w:rPr>
        <w:t>在合适位置设置各类标识，标识清晰、规范且维护良好，易于看到，</w:t>
      </w:r>
      <w:r>
        <w:rPr>
          <w:rFonts w:hint="eastAsia"/>
          <w:lang w:val="en-US" w:eastAsia="zh-CN"/>
        </w:rPr>
        <w:t>符合以下</w:t>
      </w:r>
      <w:r>
        <w:rPr>
          <w:rFonts w:hint="eastAsia"/>
        </w:rPr>
        <w:t>要求：</w:t>
      </w:r>
      <w:bookmarkEnd w:id="237"/>
    </w:p>
    <w:p>
      <w:pPr>
        <w:pStyle w:val="87"/>
        <w:numPr>
          <w:ilvl w:val="0"/>
          <w:numId w:val="0"/>
        </w:numPr>
        <w:ind w:left="823" w:leftChars="192" w:hanging="420" w:hangingChars="200"/>
        <w:rPr>
          <w:rFonts w:hint="eastAsia" w:eastAsia="宋体"/>
          <w:lang w:eastAsia="zh-CN"/>
        </w:rPr>
      </w:pPr>
      <w:bookmarkStart w:id="238" w:name="_Toc46422286"/>
      <w:r>
        <w:rPr>
          <w:rFonts w:hint="eastAsia"/>
        </w:rPr>
        <w:t>——结合机构特</w:t>
      </w:r>
      <w:r>
        <w:rPr>
          <w:rFonts w:hint="eastAsia"/>
          <w:lang w:val="en-US" w:eastAsia="zh-CN"/>
        </w:rPr>
        <w:t>色</w:t>
      </w:r>
      <w:r>
        <w:rPr>
          <w:rFonts w:hint="eastAsia"/>
        </w:rPr>
        <w:t>，</w:t>
      </w:r>
      <w:r>
        <w:rPr>
          <w:rFonts w:hint="eastAsia"/>
          <w:lang w:val="en-US" w:eastAsia="zh-CN"/>
        </w:rPr>
        <w:t>按照</w:t>
      </w:r>
      <w:r>
        <w:rPr>
          <w:rFonts w:hint="eastAsia"/>
          <w:lang w:eastAsia="zh-CN"/>
        </w:rPr>
        <w:t>《</w:t>
      </w:r>
      <w:r>
        <w:rPr>
          <w:rFonts w:hint="eastAsia"/>
        </w:rPr>
        <w:t>养老服务常用图形符号及标志</w:t>
      </w:r>
      <w:r>
        <w:rPr>
          <w:rFonts w:hint="eastAsia"/>
          <w:lang w:eastAsia="zh-CN"/>
        </w:rPr>
        <w:t>》（</w:t>
      </w:r>
      <w:r>
        <w:rPr>
          <w:rFonts w:hint="eastAsia"/>
        </w:rPr>
        <w:t>MZ/T 131-2019</w:t>
      </w:r>
      <w:r>
        <w:rPr>
          <w:rFonts w:hint="eastAsia"/>
          <w:lang w:eastAsia="zh-CN"/>
        </w:rPr>
        <w:t>）</w:t>
      </w:r>
      <w:r>
        <w:rPr>
          <w:rFonts w:hint="eastAsia"/>
          <w:lang w:val="en-US" w:eastAsia="zh-CN"/>
        </w:rPr>
        <w:t>规定的标准，</w:t>
      </w:r>
      <w:r>
        <w:rPr>
          <w:rFonts w:hint="eastAsia"/>
        </w:rPr>
        <w:t>选</w:t>
      </w:r>
      <w:r>
        <w:rPr>
          <w:rFonts w:hint="eastAsia"/>
          <w:lang w:val="en-US" w:eastAsia="zh-CN"/>
        </w:rPr>
        <w:t>择</w:t>
      </w:r>
      <w:r>
        <w:rPr>
          <w:rFonts w:hint="eastAsia"/>
        </w:rPr>
        <w:t>合适图形符号、颜色、大小进行标识；</w:t>
      </w:r>
      <w:bookmarkEnd w:id="238"/>
    </w:p>
    <w:p>
      <w:pPr>
        <w:pStyle w:val="87"/>
        <w:numPr>
          <w:ilvl w:val="0"/>
          <w:numId w:val="0"/>
        </w:numPr>
        <w:ind w:left="718" w:leftChars="192" w:hanging="315" w:hangingChars="150"/>
      </w:pPr>
      <w:bookmarkStart w:id="239" w:name="_Toc46422287"/>
      <w:r>
        <w:rPr>
          <w:rFonts w:hint="eastAsia"/>
        </w:rPr>
        <w:t>——各类标识选择环保、防水、防潮、防腐、防火、耐磨、抗风压的材质，安装在无视线遮挡的非活动物体上，安装不少于两个与墙壁或支撑结构相连的连接件；</w:t>
      </w:r>
      <w:bookmarkEnd w:id="239"/>
    </w:p>
    <w:p>
      <w:pPr>
        <w:pStyle w:val="87"/>
        <w:numPr>
          <w:ilvl w:val="0"/>
          <w:numId w:val="0"/>
        </w:numPr>
        <w:ind w:left="718" w:leftChars="192" w:hanging="315" w:hangingChars="150"/>
      </w:pPr>
      <w:bookmarkStart w:id="240" w:name="_Toc46422288"/>
      <w:r>
        <w:rPr>
          <w:rFonts w:hint="eastAsia"/>
        </w:rPr>
        <w:t>——有且不限于以下标识：机构名称标识、通行导</w:t>
      </w:r>
      <w:r>
        <w:rPr>
          <w:rFonts w:hint="eastAsia"/>
          <w:lang w:val="en-US" w:eastAsia="zh-CN"/>
        </w:rPr>
        <w:t>向</w:t>
      </w:r>
      <w:r>
        <w:rPr>
          <w:rFonts w:hint="eastAsia"/>
        </w:rPr>
        <w:t>标识（人行/车行导向标识、楼梯/电梯导向标识、楼层标识</w:t>
      </w:r>
      <w:r>
        <w:rPr>
          <w:rFonts w:hint="eastAsia"/>
          <w:lang w:eastAsia="zh-CN"/>
        </w:rPr>
        <w:t>、</w:t>
      </w:r>
      <w:r>
        <w:rPr>
          <w:rFonts w:hint="eastAsia"/>
          <w:lang w:val="en-US" w:eastAsia="zh-CN"/>
        </w:rPr>
        <w:t>无障碍停车位及轮椅通道标识</w:t>
      </w:r>
      <w:r>
        <w:rPr>
          <w:rFonts w:hint="eastAsia"/>
        </w:rPr>
        <w:t>等）、应急导向标识（安全出口标识、疏散路线标识、消防和应急设备标识、楼层平面疏散指示图等）、服务导向标识（公共活动空间、就餐空间、公共卫生间标识、居</w:t>
      </w:r>
      <w:r>
        <w:rPr>
          <w:rFonts w:hint="eastAsia"/>
          <w:lang w:val="en-US" w:eastAsia="zh-CN"/>
        </w:rPr>
        <w:t>室</w:t>
      </w:r>
      <w:r>
        <w:rPr>
          <w:rFonts w:hint="eastAsia"/>
        </w:rPr>
        <w:t>门牌号、服务区域如评估室、康复室、护理站标识等）、安全警示标识（透明玻璃门和凸出处贴防撞标识、临空和水池边贴有防跌落标识、</w:t>
      </w:r>
      <w:r>
        <w:rPr>
          <w:rFonts w:hint="eastAsia"/>
          <w:lang w:val="en-US" w:eastAsia="zh-CN"/>
        </w:rPr>
        <w:t>门槛及</w:t>
      </w:r>
      <w:r>
        <w:rPr>
          <w:rFonts w:hint="eastAsia"/>
        </w:rPr>
        <w:t>地面高差突变处和楼梯、台阶处贴防跌倒标识、卫浴设施有防滑倒标识、禁烟标识等）。</w:t>
      </w:r>
      <w:bookmarkEnd w:id="240"/>
    </w:p>
    <w:p>
      <w:pPr>
        <w:pStyle w:val="102"/>
        <w:spacing w:before="312" w:after="312"/>
        <w:jc w:val="left"/>
        <w:rPr>
          <w:rFonts w:hint="eastAsia"/>
        </w:rPr>
      </w:pPr>
      <w:bookmarkStart w:id="241" w:name="_Toc46422289"/>
      <w:r>
        <w:rPr>
          <w:rFonts w:hint="eastAsia"/>
        </w:rPr>
        <w:t>4.2设施设备</w:t>
      </w:r>
      <w:bookmarkEnd w:id="241"/>
    </w:p>
    <w:p>
      <w:pPr>
        <w:pStyle w:val="87"/>
        <w:numPr>
          <w:ilvl w:val="0"/>
          <w:numId w:val="0"/>
        </w:numPr>
        <w:rPr>
          <w:rFonts w:hint="default"/>
          <w:lang w:val="en-US" w:eastAsia="zh-CN"/>
        </w:rPr>
      </w:pPr>
      <w:r>
        <w:rPr>
          <w:rFonts w:hint="eastAsia"/>
        </w:rPr>
        <w:t>4.</w:t>
      </w:r>
      <w:r>
        <w:rPr>
          <w:rFonts w:hint="eastAsia"/>
          <w:lang w:val="en-US" w:eastAsia="zh-CN"/>
        </w:rPr>
        <w:t>2</w:t>
      </w:r>
      <w:r>
        <w:rPr>
          <w:rFonts w:hint="eastAsia"/>
        </w:rPr>
        <w:t>.</w:t>
      </w:r>
      <w:r>
        <w:rPr>
          <w:rFonts w:hint="eastAsia"/>
          <w:lang w:val="en-US" w:eastAsia="zh-CN"/>
        </w:rPr>
        <w:t>1 扶手、楼梯、台阶、护栏等设置合理，符合以下要求：</w:t>
      </w:r>
    </w:p>
    <w:p>
      <w:pPr>
        <w:pStyle w:val="87"/>
        <w:numPr>
          <w:ilvl w:val="0"/>
          <w:numId w:val="0"/>
        </w:numPr>
        <w:ind w:left="840" w:leftChars="200" w:hanging="420" w:hangingChars="200"/>
        <w:rPr>
          <w:rFonts w:hint="eastAsia" w:eastAsia="宋体"/>
          <w:lang w:eastAsia="zh-CN"/>
        </w:rPr>
      </w:pPr>
      <w:r>
        <w:rPr>
          <w:rFonts w:hint="eastAsia"/>
          <w:lang w:eastAsia="zh-CN"/>
        </w:rPr>
        <w:t>——</w:t>
      </w:r>
      <w:r>
        <w:rPr>
          <w:rFonts w:hint="eastAsia"/>
        </w:rPr>
        <w:t>开敞式阳台栏杆高度不低于1.10</w:t>
      </w:r>
      <w:r>
        <w:rPr>
          <w:rFonts w:hint="eastAsia"/>
          <w:lang w:eastAsia="zh-CN"/>
        </w:rPr>
        <w:t>m</w:t>
      </w:r>
      <w:r>
        <w:rPr>
          <w:rFonts w:hint="eastAsia"/>
        </w:rPr>
        <w:t>，且距离地面0.30</w:t>
      </w:r>
      <w:r>
        <w:rPr>
          <w:rFonts w:hint="eastAsia"/>
          <w:lang w:eastAsia="zh-CN"/>
        </w:rPr>
        <w:t>m</w:t>
      </w:r>
      <w:r>
        <w:rPr>
          <w:rFonts w:hint="eastAsia"/>
        </w:rPr>
        <w:t>高度范围内不宜留空，观赏水体深度大于0.5</w:t>
      </w:r>
      <w:r>
        <w:rPr>
          <w:rFonts w:hint="eastAsia"/>
          <w:lang w:eastAsia="zh-CN"/>
        </w:rPr>
        <w:t>m</w:t>
      </w:r>
      <w:r>
        <w:rPr>
          <w:rFonts w:hint="eastAsia"/>
        </w:rPr>
        <w:t>时，设置安全防护</w:t>
      </w:r>
      <w:r>
        <w:rPr>
          <w:rFonts w:hint="eastAsia"/>
          <w:lang w:val="en-US" w:eastAsia="zh-CN"/>
        </w:rPr>
        <w:t>栏杆</w:t>
      </w:r>
      <w:r>
        <w:rPr>
          <w:rFonts w:hint="eastAsia"/>
          <w:lang w:eastAsia="zh-CN"/>
        </w:rPr>
        <w:t>；</w:t>
      </w:r>
    </w:p>
    <w:p>
      <w:pPr>
        <w:pStyle w:val="87"/>
        <w:numPr>
          <w:ilvl w:val="0"/>
          <w:numId w:val="0"/>
        </w:numPr>
        <w:ind w:firstLine="420" w:firstLineChars="200"/>
      </w:pPr>
      <w:bookmarkStart w:id="242" w:name="_Toc46422262"/>
      <w:r>
        <w:rPr>
          <w:rFonts w:hint="eastAsia"/>
        </w:rPr>
        <w:t>——轮椅坡道及平台、轮椅坡道到建筑物主要出入口、公用走廊、出入口台阶两侧、楼梯二侧设置</w:t>
      </w:r>
    </w:p>
    <w:p>
      <w:pPr>
        <w:pStyle w:val="87"/>
        <w:numPr>
          <w:ilvl w:val="0"/>
          <w:numId w:val="0"/>
        </w:numPr>
        <w:ind w:firstLine="408"/>
        <w:rPr>
          <w:rFonts w:hint="eastAsia"/>
        </w:rPr>
      </w:pPr>
      <w:r>
        <w:rPr>
          <w:rFonts w:hint="eastAsia"/>
        </w:rPr>
        <w:t xml:space="preserve">    </w:t>
      </w:r>
      <w:bookmarkStart w:id="243" w:name="_Toc46422265"/>
      <w:r>
        <w:rPr>
          <w:rFonts w:hint="eastAsia"/>
        </w:rPr>
        <w:t>连续性扶手</w:t>
      </w:r>
      <w:r>
        <w:rPr>
          <w:rFonts w:hint="eastAsia"/>
          <w:lang w:eastAsia="zh-CN"/>
        </w:rPr>
        <w:t>，</w:t>
      </w:r>
      <w:r>
        <w:rPr>
          <w:rFonts w:hint="eastAsia"/>
        </w:rPr>
        <w:t>扶手的材质选用防滑、热惰性指标好的材料；</w:t>
      </w:r>
      <w:bookmarkEnd w:id="243"/>
    </w:p>
    <w:p>
      <w:pPr>
        <w:pStyle w:val="87"/>
        <w:numPr>
          <w:ilvl w:val="0"/>
          <w:numId w:val="0"/>
        </w:numPr>
        <w:ind w:firstLine="408"/>
      </w:pPr>
      <w:r>
        <w:rPr>
          <w:rFonts w:hint="eastAsia"/>
          <w:lang w:eastAsia="zh-CN"/>
        </w:rPr>
        <w:t>——</w:t>
      </w:r>
      <w:r>
        <w:rPr>
          <w:rFonts w:hint="eastAsia"/>
        </w:rPr>
        <w:t>扶手高度宜为0.8</w:t>
      </w:r>
      <w:r>
        <w:rPr>
          <w:rFonts w:hint="eastAsia"/>
          <w:lang w:val="en-US" w:eastAsia="zh-CN"/>
        </w:rPr>
        <w:t>5</w:t>
      </w:r>
      <w:r>
        <w:rPr>
          <w:rFonts w:hint="eastAsia"/>
        </w:rPr>
        <w:t>～0.90m，设置双层扶手时，下层扶手高度为0.65～0.70m,扶手直径为</w:t>
      </w:r>
      <w:bookmarkEnd w:id="242"/>
    </w:p>
    <w:p>
      <w:pPr>
        <w:pStyle w:val="87"/>
        <w:numPr>
          <w:ilvl w:val="0"/>
          <w:numId w:val="0"/>
        </w:numPr>
        <w:ind w:firstLine="821" w:firstLineChars="391"/>
      </w:pPr>
      <w:bookmarkStart w:id="244" w:name="_Toc46422263"/>
      <w:r>
        <w:rPr>
          <w:rFonts w:hint="eastAsia"/>
        </w:rPr>
        <w:t>40mm, 扶手到墙面净距为40mm，楼梯及坡道扶手</w:t>
      </w:r>
      <w:r>
        <w:rPr>
          <w:rFonts w:hint="eastAsia"/>
          <w:lang w:val="en-US" w:eastAsia="zh-CN"/>
        </w:rPr>
        <w:t>末</w:t>
      </w:r>
      <w:r>
        <w:rPr>
          <w:rFonts w:hint="eastAsia"/>
        </w:rPr>
        <w:t>端水平延伸不小于0.30m；</w:t>
      </w:r>
      <w:bookmarkEnd w:id="244"/>
    </w:p>
    <w:p>
      <w:pPr>
        <w:pStyle w:val="87"/>
        <w:numPr>
          <w:ilvl w:val="0"/>
          <w:numId w:val="0"/>
        </w:numPr>
        <w:ind w:left="840" w:hanging="840" w:hangingChars="400"/>
      </w:pPr>
      <w:r>
        <w:rPr>
          <w:rFonts w:hint="eastAsia"/>
        </w:rPr>
        <w:t xml:space="preserve">    </w:t>
      </w:r>
      <w:bookmarkStart w:id="245" w:name="_Toc46422264"/>
      <w:r>
        <w:rPr>
          <w:rFonts w:hint="eastAsia"/>
        </w:rPr>
        <w:t>——</w:t>
      </w:r>
      <w:bookmarkEnd w:id="245"/>
      <w:bookmarkStart w:id="246" w:name="_Toc46422267"/>
      <w:r>
        <w:rPr>
          <w:rFonts w:hint="eastAsia"/>
        </w:rPr>
        <w:t>主楼梯净宽度</w:t>
      </w:r>
      <w:r>
        <w:rPr>
          <w:rFonts w:hint="eastAsia" w:ascii="宋体" w:hAnsi="宋体" w:eastAsia="宋体" w:cs="宋体"/>
          <w:lang w:val="en-US" w:eastAsia="zh-CN"/>
        </w:rPr>
        <w:t>≥</w:t>
      </w:r>
      <w:r>
        <w:rPr>
          <w:rFonts w:hint="eastAsia"/>
        </w:rPr>
        <w:t>1.50m，其他楼梯宽度净宽</w:t>
      </w:r>
      <w:r>
        <w:rPr>
          <w:rFonts w:hint="eastAsia" w:ascii="宋体" w:hAnsi="宋体" w:eastAsia="宋体" w:cs="宋体"/>
          <w:lang w:val="en-US" w:eastAsia="zh-CN"/>
        </w:rPr>
        <w:t>≥</w:t>
      </w:r>
      <w:r>
        <w:rPr>
          <w:rFonts w:hint="eastAsia"/>
        </w:rPr>
        <w:t>1.20m，踏面宽度0.32～0.33m，踏步前缘向前凸出</w:t>
      </w:r>
      <w:r>
        <w:rPr>
          <w:rFonts w:hint="eastAsia" w:ascii="等线" w:hAnsi="等线" w:eastAsia="等线" w:cs="等线"/>
        </w:rPr>
        <w:t>≤</w:t>
      </w:r>
      <w:r>
        <w:rPr>
          <w:rFonts w:hint="eastAsia"/>
        </w:rPr>
        <w:t>10mm，踏面前缘防滑条凸出高度</w:t>
      </w:r>
      <w:r>
        <w:rPr>
          <w:rFonts w:hint="eastAsia" w:ascii="等线" w:hAnsi="等线" w:eastAsia="等线" w:cs="等线"/>
        </w:rPr>
        <w:t>≤</w:t>
      </w:r>
      <w:r>
        <w:rPr>
          <w:rFonts w:hint="eastAsia"/>
        </w:rPr>
        <w:t>3mm,楼梯与地面对接应用不同颜色区分</w:t>
      </w:r>
      <w:r>
        <w:rPr>
          <w:rFonts w:hint="eastAsia"/>
          <w:lang w:eastAsia="zh-CN"/>
        </w:rPr>
        <w:t>，</w:t>
      </w:r>
      <w:r>
        <w:rPr>
          <w:rFonts w:hint="eastAsia"/>
        </w:rPr>
        <w:t>踏步采用防滑材料，同一梯段的踏步高度</w:t>
      </w:r>
      <w:r>
        <w:rPr>
          <w:rFonts w:hint="eastAsia"/>
          <w:lang w:eastAsia="zh-CN"/>
        </w:rPr>
        <w:t>、</w:t>
      </w:r>
      <w:r>
        <w:rPr>
          <w:rFonts w:hint="eastAsia"/>
        </w:rPr>
        <w:t>宽度一致；</w:t>
      </w:r>
      <w:bookmarkEnd w:id="246"/>
    </w:p>
    <w:p>
      <w:pPr>
        <w:pStyle w:val="87"/>
        <w:numPr>
          <w:ilvl w:val="0"/>
          <w:numId w:val="0"/>
        </w:numPr>
        <w:ind w:left="840" w:hanging="840" w:hangingChars="400"/>
      </w:pPr>
      <w:r>
        <w:rPr>
          <w:rFonts w:hint="eastAsia"/>
        </w:rPr>
        <w:t xml:space="preserve">    </w:t>
      </w:r>
      <w:bookmarkStart w:id="247" w:name="_Toc46422268"/>
      <w:r>
        <w:rPr>
          <w:rFonts w:hint="eastAsia"/>
        </w:rPr>
        <w:t>——不采用扇形、螺旋形、弧形</w:t>
      </w:r>
      <w:r>
        <w:rPr>
          <w:rFonts w:hint="eastAsia"/>
          <w:lang w:val="en-US" w:eastAsia="zh-CN"/>
        </w:rPr>
        <w:t>等异型</w:t>
      </w:r>
      <w:r>
        <w:rPr>
          <w:rFonts w:hint="eastAsia"/>
        </w:rPr>
        <w:t>楼梯；</w:t>
      </w:r>
      <w:bookmarkEnd w:id="247"/>
      <w:r>
        <w:rPr>
          <w:rFonts w:hint="eastAsia"/>
        </w:rPr>
        <w:t xml:space="preserve">      </w:t>
      </w:r>
    </w:p>
    <w:p>
      <w:pPr>
        <w:pStyle w:val="87"/>
        <w:numPr>
          <w:ilvl w:val="0"/>
          <w:numId w:val="0"/>
        </w:numPr>
        <w:ind w:left="840" w:hanging="840" w:hangingChars="400"/>
      </w:pPr>
      <w:r>
        <w:rPr>
          <w:rFonts w:hint="eastAsia"/>
        </w:rPr>
        <w:t xml:space="preserve">    </w:t>
      </w:r>
      <w:bookmarkStart w:id="248" w:name="_Toc46422269"/>
      <w:r>
        <w:rPr>
          <w:rFonts w:hint="eastAsia"/>
        </w:rPr>
        <w:t>——台阶净宽度</w:t>
      </w:r>
      <w:r>
        <w:rPr>
          <w:rFonts w:hint="eastAsia" w:ascii="宋体" w:hAnsi="宋体" w:eastAsia="宋体" w:cs="宋体"/>
          <w:lang w:val="en-US" w:eastAsia="zh-CN"/>
        </w:rPr>
        <w:t>≥</w:t>
      </w:r>
      <w:r>
        <w:rPr>
          <w:rFonts w:hint="eastAsia"/>
        </w:rPr>
        <w:t>1.50m，当台阶宽度大于3.0m时，中间加扶手；</w:t>
      </w:r>
      <w:bookmarkEnd w:id="248"/>
    </w:p>
    <w:p>
      <w:pPr>
        <w:pStyle w:val="87"/>
        <w:numPr>
          <w:ilvl w:val="0"/>
          <w:numId w:val="0"/>
        </w:numPr>
        <w:ind w:left="840" w:hanging="840" w:hangingChars="400"/>
        <w:rPr>
          <w:rFonts w:hint="eastAsia" w:eastAsia="宋体"/>
          <w:lang w:eastAsia="zh-CN"/>
        </w:rPr>
      </w:pPr>
      <w:r>
        <w:rPr>
          <w:rFonts w:hint="eastAsia"/>
        </w:rPr>
        <w:t xml:space="preserve">    </w:t>
      </w:r>
      <w:bookmarkStart w:id="249" w:name="_Toc46422270"/>
      <w:r>
        <w:rPr>
          <w:rFonts w:hint="eastAsia"/>
        </w:rPr>
        <w:t>——</w:t>
      </w:r>
      <w:bookmarkEnd w:id="249"/>
      <w:r>
        <w:rPr>
          <w:rFonts w:hint="eastAsia"/>
        </w:rPr>
        <w:t>电梯轿厢内壁设有扶手和监控、对讲设施</w:t>
      </w:r>
      <w:r>
        <w:rPr>
          <w:rFonts w:hint="eastAsia"/>
          <w:lang w:eastAsia="zh-CN"/>
        </w:rPr>
        <w:t>。</w:t>
      </w:r>
    </w:p>
    <w:p>
      <w:pPr>
        <w:pStyle w:val="87"/>
        <w:numPr>
          <w:ilvl w:val="0"/>
          <w:numId w:val="0"/>
        </w:numPr>
        <w:rPr>
          <w:rFonts w:hint="eastAsia"/>
          <w:lang w:eastAsia="zh-CN"/>
        </w:rPr>
      </w:pPr>
      <w:bookmarkStart w:id="250" w:name="_Toc46422290"/>
      <w:r>
        <w:rPr>
          <w:rFonts w:hint="eastAsia"/>
        </w:rPr>
        <w:t>4.2.</w:t>
      </w:r>
      <w:r>
        <w:rPr>
          <w:rFonts w:hint="eastAsia"/>
          <w:lang w:val="en-US" w:eastAsia="zh-CN"/>
        </w:rPr>
        <w:t xml:space="preserve">2 </w:t>
      </w:r>
      <w:r>
        <w:rPr>
          <w:rFonts w:hint="eastAsia"/>
        </w:rPr>
        <w:t>各种设施无尖角、锐边、毛刺，地面防滑，墙上饰物、灯具、扶手等安置稳固无安全隐患，</w:t>
      </w:r>
      <w:r>
        <w:rPr>
          <w:rFonts w:hint="eastAsia"/>
          <w:lang w:val="en-US" w:eastAsia="zh-CN"/>
        </w:rPr>
        <w:t>电源、电器等有防护设施，</w:t>
      </w:r>
      <w:r>
        <w:rPr>
          <w:rFonts w:hint="eastAsia"/>
        </w:rPr>
        <w:t>呼叫装置高度居室</w:t>
      </w:r>
      <w:r>
        <w:rPr>
          <w:rFonts w:hint="eastAsia"/>
          <w:lang w:val="en-US" w:eastAsia="zh-CN"/>
        </w:rPr>
        <w:t>内</w:t>
      </w:r>
      <w:r>
        <w:rPr>
          <w:rFonts w:hint="eastAsia"/>
        </w:rPr>
        <w:t>1.20～1.30m</w:t>
      </w:r>
      <w:r>
        <w:rPr>
          <w:rFonts w:hint="eastAsia"/>
          <w:lang w:eastAsia="zh-CN"/>
        </w:rPr>
        <w:t>、</w:t>
      </w:r>
      <w:r>
        <w:rPr>
          <w:rFonts w:hint="eastAsia"/>
          <w:lang w:val="en-US" w:eastAsia="zh-CN"/>
        </w:rPr>
        <w:t>电梯内</w:t>
      </w:r>
      <w:r>
        <w:rPr>
          <w:rFonts w:hint="eastAsia"/>
        </w:rPr>
        <w:t>0.90～1.10m</w:t>
      </w:r>
      <w:r>
        <w:rPr>
          <w:rFonts w:hint="eastAsia"/>
          <w:lang w:eastAsia="zh-CN"/>
        </w:rPr>
        <w:t>、</w:t>
      </w:r>
      <w:r>
        <w:rPr>
          <w:rFonts w:hint="eastAsia"/>
        </w:rPr>
        <w:t>卫生间0.40～0.50m</w:t>
      </w:r>
      <w:bookmarkEnd w:id="250"/>
      <w:r>
        <w:rPr>
          <w:rFonts w:hint="eastAsia"/>
          <w:lang w:eastAsia="zh-CN"/>
        </w:rPr>
        <w:t>，</w:t>
      </w:r>
      <w:r>
        <w:rPr>
          <w:rFonts w:hint="eastAsia"/>
        </w:rPr>
        <w:t>照明开关高度距地面0.80～1.20m</w:t>
      </w:r>
      <w:r>
        <w:rPr>
          <w:rFonts w:hint="eastAsia"/>
          <w:lang w:eastAsia="zh-CN"/>
        </w:rPr>
        <w:t>。</w:t>
      </w:r>
    </w:p>
    <w:p>
      <w:pPr>
        <w:pStyle w:val="87"/>
        <w:numPr>
          <w:ilvl w:val="0"/>
          <w:numId w:val="0"/>
        </w:numPr>
        <w:rPr>
          <w:rFonts w:hint="default"/>
          <w:lang w:val="en-US" w:eastAsia="zh-CN"/>
        </w:rPr>
      </w:pPr>
      <w:r>
        <w:rPr>
          <w:rFonts w:hint="eastAsia"/>
          <w:lang w:val="en-US" w:eastAsia="zh-CN"/>
        </w:rPr>
        <w:t>4.2.3 根据老年人身心状况设计居住空间，每个照料单元床位数</w:t>
      </w:r>
      <w:r>
        <w:rPr>
          <w:rFonts w:hint="eastAsia" w:ascii="等线" w:hAnsi="等线" w:eastAsia="等线" w:cs="等线"/>
          <w:lang w:val="en-US" w:eastAsia="zh-CN"/>
        </w:rPr>
        <w:t>≤</w:t>
      </w:r>
      <w:r>
        <w:rPr>
          <w:rFonts w:hint="eastAsia"/>
          <w:lang w:val="en-US" w:eastAsia="zh-CN"/>
        </w:rPr>
        <w:t>60床，失智症照料单元床位数</w:t>
      </w:r>
      <w:r>
        <w:rPr>
          <w:rFonts w:hint="eastAsia" w:ascii="等线" w:hAnsi="等线" w:eastAsia="等线" w:cs="等线"/>
          <w:lang w:val="en-US" w:eastAsia="zh-CN"/>
        </w:rPr>
        <w:t>≤</w:t>
      </w:r>
      <w:r>
        <w:rPr>
          <w:rFonts w:hint="eastAsia"/>
          <w:lang w:val="en-US" w:eastAsia="zh-CN"/>
        </w:rPr>
        <w:t>20床。</w:t>
      </w:r>
    </w:p>
    <w:p>
      <w:pPr>
        <w:pStyle w:val="87"/>
        <w:numPr>
          <w:ilvl w:val="0"/>
          <w:numId w:val="0"/>
        </w:numPr>
      </w:pPr>
      <w:bookmarkStart w:id="251" w:name="_Toc46422291"/>
      <w:r>
        <w:rPr>
          <w:rFonts w:hint="eastAsia"/>
        </w:rPr>
        <w:t>4.2.</w:t>
      </w:r>
      <w:r>
        <w:rPr>
          <w:rFonts w:hint="eastAsia"/>
          <w:lang w:val="en-US" w:eastAsia="zh-CN"/>
        </w:rPr>
        <w:t xml:space="preserve">4 </w:t>
      </w:r>
      <w:r>
        <w:rPr>
          <w:rFonts w:hint="eastAsia"/>
        </w:rPr>
        <w:t>居室空间建设能满足老年人生活需求，</w:t>
      </w:r>
      <w:r>
        <w:rPr>
          <w:rFonts w:hint="eastAsia"/>
          <w:lang w:val="en-US" w:eastAsia="zh-CN"/>
        </w:rPr>
        <w:t>符合以下</w:t>
      </w:r>
      <w:r>
        <w:rPr>
          <w:rFonts w:hint="eastAsia"/>
        </w:rPr>
        <w:t>要求：</w:t>
      </w:r>
      <w:bookmarkEnd w:id="251"/>
    </w:p>
    <w:p>
      <w:pPr>
        <w:pStyle w:val="87"/>
        <w:numPr>
          <w:ilvl w:val="0"/>
          <w:numId w:val="0"/>
        </w:numPr>
        <w:ind w:left="840" w:leftChars="200" w:hanging="420" w:hangingChars="200"/>
        <w:rPr>
          <w:rFonts w:hint="default" w:eastAsia="宋体"/>
          <w:lang w:val="en-US" w:eastAsia="zh-CN"/>
        </w:rPr>
      </w:pPr>
      <w:bookmarkStart w:id="252" w:name="_Toc46422292"/>
      <w:r>
        <w:rPr>
          <w:rFonts w:hint="eastAsia"/>
        </w:rPr>
        <w:t>——根据空间大小及</w:t>
      </w:r>
      <w:r>
        <w:rPr>
          <w:rFonts w:hint="eastAsia"/>
          <w:lang w:eastAsia="zh-CN"/>
        </w:rPr>
        <w:t>老年人</w:t>
      </w:r>
      <w:r>
        <w:rPr>
          <w:rFonts w:hint="eastAsia"/>
        </w:rPr>
        <w:t>不同功能状况设置床位数，</w:t>
      </w:r>
      <w:r>
        <w:rPr>
          <w:rFonts w:hint="eastAsia"/>
          <w:lang w:val="en-US" w:eastAsia="zh-CN"/>
        </w:rPr>
        <w:t>多人间床位数</w:t>
      </w:r>
      <w:r>
        <w:rPr>
          <w:rFonts w:hint="eastAsia" w:ascii="等线" w:hAnsi="等线" w:eastAsia="等线" w:cs="等线"/>
          <w:lang w:val="en-US" w:eastAsia="zh-CN"/>
        </w:rPr>
        <w:t>≤</w:t>
      </w:r>
      <w:r>
        <w:rPr>
          <w:rFonts w:hint="eastAsia"/>
          <w:lang w:val="en-US" w:eastAsia="zh-CN"/>
        </w:rPr>
        <w:t>6床。</w:t>
      </w:r>
    </w:p>
    <w:p>
      <w:pPr>
        <w:pStyle w:val="87"/>
        <w:numPr>
          <w:ilvl w:val="0"/>
          <w:numId w:val="0"/>
        </w:numPr>
        <w:ind w:left="840" w:leftChars="200" w:hanging="420" w:hangingChars="200"/>
      </w:pPr>
      <w:r>
        <w:rPr>
          <w:rFonts w:hint="eastAsia"/>
          <w:lang w:eastAsia="zh-CN"/>
        </w:rPr>
        <w:t>——</w:t>
      </w:r>
      <w:r>
        <w:rPr>
          <w:rFonts w:hint="eastAsia"/>
        </w:rPr>
        <w:t>居室内至少有床、床头柜</w:t>
      </w:r>
      <w:r>
        <w:rPr>
          <w:rFonts w:hint="eastAsia"/>
          <w:lang w:val="en-US" w:eastAsia="zh-CN"/>
        </w:rPr>
        <w:t>或床旁</w:t>
      </w:r>
      <w:r>
        <w:rPr>
          <w:rFonts w:hint="eastAsia"/>
        </w:rPr>
        <w:t>桌子、椅子</w:t>
      </w:r>
      <w:r>
        <w:rPr>
          <w:rFonts w:hint="eastAsia"/>
          <w:lang w:val="en-US" w:eastAsia="zh-CN"/>
        </w:rPr>
        <w:t>或</w:t>
      </w:r>
      <w:r>
        <w:rPr>
          <w:rFonts w:hint="eastAsia"/>
        </w:rPr>
        <w:t>凳子</w:t>
      </w:r>
      <w:r>
        <w:rPr>
          <w:rFonts w:hint="eastAsia"/>
          <w:lang w:eastAsia="zh-CN"/>
        </w:rPr>
        <w:t>、</w:t>
      </w:r>
      <w:r>
        <w:rPr>
          <w:rFonts w:hint="eastAsia"/>
          <w:lang w:val="en-US" w:eastAsia="zh-CN"/>
        </w:rPr>
        <w:t>衣柜或储物柜</w:t>
      </w:r>
      <w:r>
        <w:rPr>
          <w:rFonts w:hint="eastAsia"/>
        </w:rPr>
        <w:t>等，设有方便</w:t>
      </w:r>
      <w:r>
        <w:rPr>
          <w:rFonts w:hint="eastAsia"/>
          <w:lang w:eastAsia="zh-CN"/>
        </w:rPr>
        <w:t>老年人</w:t>
      </w:r>
      <w:r>
        <w:rPr>
          <w:rFonts w:hint="eastAsia"/>
        </w:rPr>
        <w:t>使用的电源插座，有网络设施；</w:t>
      </w:r>
      <w:bookmarkEnd w:id="252"/>
    </w:p>
    <w:p>
      <w:pPr>
        <w:pStyle w:val="87"/>
        <w:numPr>
          <w:ilvl w:val="0"/>
          <w:numId w:val="0"/>
        </w:numPr>
        <w:ind w:left="840" w:leftChars="200" w:hanging="420" w:hangingChars="200"/>
      </w:pPr>
      <w:bookmarkStart w:id="253" w:name="_Toc46422293"/>
      <w:r>
        <w:rPr>
          <w:rFonts w:hint="eastAsia"/>
        </w:rPr>
        <w:t>——</w:t>
      </w:r>
      <w:r>
        <w:rPr>
          <w:rFonts w:hint="eastAsia"/>
          <w:lang w:eastAsia="zh-CN"/>
        </w:rPr>
        <w:t>老年人</w:t>
      </w:r>
      <w:r>
        <w:rPr>
          <w:rFonts w:hint="eastAsia"/>
        </w:rPr>
        <w:t>居室设有紧急呼叫装置，失能</w:t>
      </w:r>
      <w:r>
        <w:rPr>
          <w:rFonts w:hint="eastAsia"/>
          <w:lang w:eastAsia="zh-CN"/>
        </w:rPr>
        <w:t>老年人</w:t>
      </w:r>
      <w:r>
        <w:rPr>
          <w:rFonts w:hint="eastAsia"/>
        </w:rPr>
        <w:t>设置床档和便于照护的升降设施；</w:t>
      </w:r>
      <w:bookmarkEnd w:id="253"/>
    </w:p>
    <w:p>
      <w:pPr>
        <w:pStyle w:val="87"/>
        <w:numPr>
          <w:ilvl w:val="0"/>
          <w:numId w:val="0"/>
        </w:numPr>
        <w:ind w:firstLine="420" w:firstLineChars="200"/>
      </w:pPr>
      <w:bookmarkStart w:id="254" w:name="_Toc46422294"/>
      <w:r>
        <w:rPr>
          <w:rFonts w:hint="eastAsia"/>
        </w:rPr>
        <w:t>——居室能保护</w:t>
      </w:r>
      <w:r>
        <w:rPr>
          <w:rFonts w:hint="eastAsia"/>
          <w:lang w:eastAsia="zh-CN"/>
        </w:rPr>
        <w:t>老年人</w:t>
      </w:r>
      <w:r>
        <w:rPr>
          <w:rFonts w:hint="eastAsia"/>
        </w:rPr>
        <w:t>的私密性，有窗帘，多人居室有床帘或利用家具或利用墙体等进行空间分隔；</w:t>
      </w:r>
      <w:bookmarkEnd w:id="254"/>
    </w:p>
    <w:p>
      <w:pPr>
        <w:pStyle w:val="87"/>
        <w:numPr>
          <w:ilvl w:val="0"/>
          <w:numId w:val="0"/>
        </w:numPr>
        <w:ind w:left="840" w:leftChars="200" w:hanging="420" w:hangingChars="200"/>
      </w:pPr>
      <w:bookmarkStart w:id="255" w:name="_Toc46422295"/>
      <w:r>
        <w:rPr>
          <w:rFonts w:hint="eastAsia"/>
        </w:rPr>
        <w:t>——居室能满足轮椅、助步器通行、回转与停放的空间，有座便椅，床边留有护理、急救操作空间；</w:t>
      </w:r>
      <w:bookmarkEnd w:id="255"/>
    </w:p>
    <w:p>
      <w:pPr>
        <w:pStyle w:val="87"/>
        <w:numPr>
          <w:ilvl w:val="0"/>
          <w:numId w:val="0"/>
        </w:numPr>
        <w:ind w:firstLine="420" w:firstLineChars="200"/>
      </w:pPr>
      <w:bookmarkStart w:id="256" w:name="_Toc46422296"/>
      <w:r>
        <w:rPr>
          <w:rFonts w:hint="eastAsia"/>
        </w:rPr>
        <w:t>——居室高度不小于2.60m；</w:t>
      </w:r>
      <w:bookmarkEnd w:id="256"/>
    </w:p>
    <w:p>
      <w:pPr>
        <w:pStyle w:val="87"/>
        <w:numPr>
          <w:ilvl w:val="0"/>
          <w:numId w:val="0"/>
        </w:numPr>
        <w:ind w:firstLine="420" w:firstLineChars="200"/>
      </w:pPr>
      <w:bookmarkStart w:id="257" w:name="_Toc46422297"/>
      <w:r>
        <w:rPr>
          <w:rFonts w:hint="eastAsia"/>
        </w:rPr>
        <w:t>——开敞式阳台有雨水遮挡及排水设施。</w:t>
      </w:r>
      <w:bookmarkEnd w:id="257"/>
    </w:p>
    <w:p>
      <w:pPr>
        <w:pStyle w:val="87"/>
        <w:numPr>
          <w:ilvl w:val="0"/>
          <w:numId w:val="0"/>
        </w:numPr>
      </w:pPr>
      <w:bookmarkStart w:id="258" w:name="_Toc46422298"/>
      <w:r>
        <w:rPr>
          <w:rFonts w:hint="eastAsia"/>
        </w:rPr>
        <w:t>4.2.</w:t>
      </w:r>
      <w:r>
        <w:rPr>
          <w:rFonts w:hint="eastAsia"/>
          <w:lang w:val="en-US" w:eastAsia="zh-CN"/>
        </w:rPr>
        <w:t xml:space="preserve">5 </w:t>
      </w:r>
      <w:r>
        <w:rPr>
          <w:rFonts w:hint="eastAsia"/>
        </w:rPr>
        <w:t>卫生间满足基本的安全和使用需求，</w:t>
      </w:r>
      <w:r>
        <w:rPr>
          <w:rFonts w:hint="eastAsia"/>
          <w:lang w:val="en-US" w:eastAsia="zh-CN"/>
        </w:rPr>
        <w:t>符合以下</w:t>
      </w:r>
      <w:r>
        <w:rPr>
          <w:rFonts w:hint="eastAsia"/>
        </w:rPr>
        <w:t>要求：</w:t>
      </w:r>
      <w:bookmarkEnd w:id="258"/>
    </w:p>
    <w:p>
      <w:pPr>
        <w:pStyle w:val="87"/>
        <w:numPr>
          <w:ilvl w:val="0"/>
          <w:numId w:val="0"/>
        </w:numPr>
        <w:ind w:left="945" w:leftChars="250" w:hanging="420" w:hangingChars="200"/>
      </w:pPr>
      <w:bookmarkStart w:id="259" w:name="_Toc46422299"/>
      <w:r>
        <w:rPr>
          <w:rFonts w:hint="eastAsia"/>
        </w:rPr>
        <w:t>——</w:t>
      </w:r>
      <w:r>
        <w:rPr>
          <w:rFonts w:hint="eastAsia" w:ascii="宋体" w:hAnsi="宋体" w:eastAsia="宋体" w:cs="宋体"/>
        </w:rPr>
        <w:t>≥</w:t>
      </w:r>
      <w:r>
        <w:rPr>
          <w:rFonts w:hint="eastAsia" w:hAnsi="宋体" w:cs="宋体"/>
          <w:lang w:val="en-US" w:eastAsia="zh-CN"/>
        </w:rPr>
        <w:t>80%的老年人居室配有卫生间，</w:t>
      </w:r>
      <w:r>
        <w:rPr>
          <w:rFonts w:hint="eastAsia"/>
        </w:rPr>
        <w:t>至少配座便器、盥洗池，空间能满足轮椅使用、能满足照护者助厕、助洁操作；</w:t>
      </w:r>
      <w:bookmarkEnd w:id="259"/>
    </w:p>
    <w:p>
      <w:pPr>
        <w:pStyle w:val="87"/>
        <w:numPr>
          <w:ilvl w:val="0"/>
          <w:numId w:val="0"/>
        </w:numPr>
        <w:ind w:left="945" w:leftChars="250" w:hanging="420" w:hangingChars="200"/>
      </w:pPr>
      <w:bookmarkStart w:id="260" w:name="_Toc46422300"/>
      <w:r>
        <w:rPr>
          <w:rFonts w:hint="eastAsia"/>
        </w:rPr>
        <w:t>——座便器高度不低于0.40m，盥洗池适合坐姿使用，方便轮椅进出。</w:t>
      </w:r>
      <w:bookmarkEnd w:id="260"/>
    </w:p>
    <w:p>
      <w:pPr>
        <w:pStyle w:val="87"/>
        <w:numPr>
          <w:ilvl w:val="0"/>
          <w:numId w:val="0"/>
        </w:numPr>
        <w:ind w:left="735" w:leftChars="250" w:hanging="210" w:hangingChars="100"/>
      </w:pPr>
      <w:bookmarkStart w:id="261" w:name="_Toc46422301"/>
      <w:r>
        <w:rPr>
          <w:rFonts w:hint="eastAsia"/>
        </w:rPr>
        <w:t>——地面防滑，合适位置设有扶手</w:t>
      </w:r>
      <w:r>
        <w:rPr>
          <w:rFonts w:hint="eastAsia"/>
          <w:lang w:val="en-US" w:eastAsia="zh-CN"/>
        </w:rPr>
        <w:t>和</w:t>
      </w:r>
      <w:r>
        <w:rPr>
          <w:rFonts w:hint="eastAsia"/>
        </w:rPr>
        <w:t>紧急呼叫装置；</w:t>
      </w:r>
      <w:bookmarkEnd w:id="261"/>
    </w:p>
    <w:p>
      <w:pPr>
        <w:pStyle w:val="87"/>
        <w:numPr>
          <w:ilvl w:val="0"/>
          <w:numId w:val="0"/>
        </w:numPr>
        <w:ind w:left="735" w:leftChars="250" w:hanging="210" w:hangingChars="100"/>
      </w:pPr>
      <w:bookmarkStart w:id="262" w:name="_Toc46422302"/>
      <w:r>
        <w:rPr>
          <w:rFonts w:hint="eastAsia"/>
        </w:rPr>
        <w:t>——卫生洁具宜采用浅色，有良好的通风设施，有私密性保护设施；</w:t>
      </w:r>
      <w:bookmarkEnd w:id="262"/>
    </w:p>
    <w:p>
      <w:pPr>
        <w:pStyle w:val="87"/>
        <w:numPr>
          <w:ilvl w:val="0"/>
          <w:numId w:val="0"/>
        </w:numPr>
        <w:ind w:left="735" w:leftChars="250" w:hanging="210" w:hangingChars="100"/>
      </w:pPr>
      <w:bookmarkStart w:id="263" w:name="_Toc46422303"/>
      <w:r>
        <w:rPr>
          <w:rFonts w:hint="eastAsia"/>
        </w:rPr>
        <w:t>——活动场所、</w:t>
      </w:r>
      <w:r>
        <w:rPr>
          <w:rFonts w:hint="eastAsia"/>
          <w:lang w:val="en-US" w:eastAsia="zh-CN"/>
        </w:rPr>
        <w:t>餐厅、</w:t>
      </w:r>
      <w:r>
        <w:rPr>
          <w:rFonts w:hint="eastAsia"/>
        </w:rPr>
        <w:t>门厅附近设立公共卫生间，分</w:t>
      </w:r>
      <w:r>
        <w:rPr>
          <w:rFonts w:hint="eastAsia"/>
          <w:lang w:val="en-US" w:eastAsia="zh-CN"/>
        </w:rPr>
        <w:t>设</w:t>
      </w:r>
      <w:r>
        <w:rPr>
          <w:rFonts w:hint="eastAsia"/>
        </w:rPr>
        <w:t>男女卫生间，标识清晰；</w:t>
      </w:r>
      <w:bookmarkEnd w:id="263"/>
    </w:p>
    <w:p>
      <w:pPr>
        <w:pStyle w:val="87"/>
        <w:numPr>
          <w:ilvl w:val="0"/>
          <w:numId w:val="0"/>
        </w:numPr>
        <w:ind w:left="735" w:leftChars="250" w:hanging="210" w:hangingChars="100"/>
      </w:pPr>
      <w:bookmarkStart w:id="264" w:name="_Toc46422304"/>
      <w:r>
        <w:rPr>
          <w:rFonts w:hint="eastAsia"/>
        </w:rPr>
        <w:t>——公共卫生间设有坐便器和蹲便器，配置无障碍厕位。</w:t>
      </w:r>
      <w:bookmarkEnd w:id="264"/>
    </w:p>
    <w:p>
      <w:pPr>
        <w:pStyle w:val="87"/>
        <w:numPr>
          <w:ilvl w:val="0"/>
          <w:numId w:val="0"/>
        </w:numPr>
      </w:pPr>
      <w:bookmarkStart w:id="265" w:name="_Toc46422305"/>
      <w:r>
        <w:rPr>
          <w:rFonts w:hint="eastAsia"/>
        </w:rPr>
        <w:t>4.2.</w:t>
      </w:r>
      <w:r>
        <w:rPr>
          <w:rFonts w:hint="eastAsia"/>
          <w:lang w:val="en-US" w:eastAsia="zh-CN"/>
        </w:rPr>
        <w:t xml:space="preserve">6 </w:t>
      </w:r>
      <w:r>
        <w:rPr>
          <w:rFonts w:hint="eastAsia"/>
        </w:rPr>
        <w:t>养老机构及能够为</w:t>
      </w:r>
      <w:r>
        <w:rPr>
          <w:rFonts w:hint="eastAsia"/>
          <w:lang w:eastAsia="zh-CN"/>
        </w:rPr>
        <w:t>老年人</w:t>
      </w:r>
      <w:r>
        <w:rPr>
          <w:rFonts w:hint="eastAsia"/>
        </w:rPr>
        <w:t>提供洗浴服务的居家养老服务机构设置洗浴空间，满足老年人安全洗浴需求，</w:t>
      </w:r>
      <w:r>
        <w:rPr>
          <w:rFonts w:hint="eastAsia"/>
          <w:lang w:val="en-US" w:eastAsia="zh-CN"/>
        </w:rPr>
        <w:t>符合以下</w:t>
      </w:r>
      <w:r>
        <w:rPr>
          <w:rFonts w:hint="eastAsia"/>
        </w:rPr>
        <w:t>要求：</w:t>
      </w:r>
      <w:bookmarkEnd w:id="265"/>
    </w:p>
    <w:p>
      <w:pPr>
        <w:pStyle w:val="87"/>
        <w:numPr>
          <w:ilvl w:val="0"/>
          <w:numId w:val="0"/>
        </w:numPr>
        <w:ind w:firstLine="408"/>
      </w:pPr>
      <w:bookmarkStart w:id="266" w:name="_Toc46422306"/>
      <w:r>
        <w:rPr>
          <w:rFonts w:hint="eastAsia"/>
        </w:rPr>
        <w:t>——设有扶手、防滑设施，安装有紧急呼叫装置；</w:t>
      </w:r>
      <w:bookmarkEnd w:id="266"/>
    </w:p>
    <w:p>
      <w:pPr>
        <w:pStyle w:val="87"/>
        <w:numPr>
          <w:ilvl w:val="0"/>
          <w:numId w:val="0"/>
        </w:numPr>
        <w:ind w:firstLine="408"/>
      </w:pPr>
      <w:bookmarkStart w:id="267" w:name="_Toc46422307"/>
      <w:r>
        <w:rPr>
          <w:rFonts w:hint="eastAsia"/>
        </w:rPr>
        <w:t>——有淋浴设施，有安全的热水供应系统，有易于辨识的冷</w:t>
      </w:r>
      <w:r>
        <w:rPr>
          <w:rFonts w:hint="eastAsia"/>
          <w:lang w:eastAsia="zh-CN"/>
        </w:rPr>
        <w:t>、</w:t>
      </w:r>
      <w:r>
        <w:rPr>
          <w:rFonts w:hint="eastAsia"/>
        </w:rPr>
        <w:t>热水标识，</w:t>
      </w:r>
      <w:r>
        <w:rPr>
          <w:rFonts w:hint="eastAsia"/>
          <w:highlight w:val="none"/>
        </w:rPr>
        <w:t>有条件者装恒温水笼头</w:t>
      </w:r>
      <w:r>
        <w:rPr>
          <w:rFonts w:hint="eastAsia"/>
        </w:rPr>
        <w:t>；</w:t>
      </w:r>
      <w:bookmarkEnd w:id="267"/>
    </w:p>
    <w:p>
      <w:pPr>
        <w:pStyle w:val="87"/>
        <w:numPr>
          <w:ilvl w:val="0"/>
          <w:numId w:val="0"/>
        </w:numPr>
        <w:ind w:left="823" w:leftChars="192" w:hanging="420" w:hangingChars="200"/>
      </w:pPr>
      <w:bookmarkStart w:id="268" w:name="_Toc46422308"/>
      <w:r>
        <w:rPr>
          <w:rFonts w:hint="eastAsia"/>
        </w:rPr>
        <w:t>——洗浴空间满足轮椅、洗浴床进出，有方便助浴的空间，有更衣、吹发、盥洗设施，浴室内或附近有座便器，能满足在洗浴过程中</w:t>
      </w:r>
      <w:r>
        <w:rPr>
          <w:rFonts w:hint="eastAsia"/>
          <w:lang w:eastAsia="zh-CN"/>
        </w:rPr>
        <w:t>老年人</w:t>
      </w:r>
      <w:r>
        <w:rPr>
          <w:rFonts w:hint="eastAsia"/>
        </w:rPr>
        <w:t>的如厕需求；</w:t>
      </w:r>
      <w:bookmarkEnd w:id="268"/>
    </w:p>
    <w:p>
      <w:pPr>
        <w:pStyle w:val="87"/>
        <w:numPr>
          <w:ilvl w:val="0"/>
          <w:numId w:val="0"/>
        </w:numPr>
        <w:ind w:left="823" w:leftChars="192" w:hanging="420" w:hangingChars="200"/>
      </w:pPr>
      <w:bookmarkStart w:id="269" w:name="_Toc46422309"/>
      <w:r>
        <w:rPr>
          <w:rFonts w:hint="eastAsia"/>
        </w:rPr>
        <w:t>——有私密性保护设施。</w:t>
      </w:r>
      <w:bookmarkEnd w:id="269"/>
    </w:p>
    <w:p>
      <w:pPr>
        <w:pStyle w:val="87"/>
        <w:numPr>
          <w:ilvl w:val="0"/>
          <w:numId w:val="0"/>
        </w:numPr>
      </w:pPr>
      <w:bookmarkStart w:id="270" w:name="_Toc46422310"/>
      <w:r>
        <w:rPr>
          <w:rFonts w:hint="eastAsia"/>
        </w:rPr>
        <w:t>4.2.</w:t>
      </w:r>
      <w:r>
        <w:rPr>
          <w:rFonts w:hint="eastAsia"/>
          <w:lang w:val="en-US" w:eastAsia="zh-CN"/>
        </w:rPr>
        <w:t xml:space="preserve">7 </w:t>
      </w:r>
      <w:r>
        <w:rPr>
          <w:rFonts w:hint="eastAsia"/>
        </w:rPr>
        <w:t>公共就餐空间根据老年人功能状况及机构条件设置，餐桌椅配置</w:t>
      </w:r>
      <w:r>
        <w:rPr>
          <w:rFonts w:hint="eastAsia"/>
          <w:lang w:val="en-US" w:eastAsia="zh-CN"/>
        </w:rPr>
        <w:t>及</w:t>
      </w:r>
      <w:r>
        <w:rPr>
          <w:rFonts w:hint="eastAsia"/>
        </w:rPr>
        <w:t>餐位数合适，满足</w:t>
      </w:r>
      <w:r>
        <w:rPr>
          <w:rFonts w:hint="eastAsia"/>
          <w:lang w:eastAsia="zh-CN"/>
        </w:rPr>
        <w:t>老年人</w:t>
      </w:r>
      <w:r>
        <w:rPr>
          <w:rFonts w:hint="eastAsia"/>
        </w:rPr>
        <w:t>就餐需求，</w:t>
      </w:r>
      <w:r>
        <w:rPr>
          <w:rFonts w:hint="eastAsia"/>
          <w:lang w:val="en-US" w:eastAsia="zh-CN"/>
        </w:rPr>
        <w:t>符合以下</w:t>
      </w:r>
      <w:r>
        <w:rPr>
          <w:rFonts w:hint="eastAsia"/>
        </w:rPr>
        <w:t>要求：</w:t>
      </w:r>
      <w:bookmarkEnd w:id="270"/>
    </w:p>
    <w:p>
      <w:pPr>
        <w:pStyle w:val="87"/>
        <w:numPr>
          <w:ilvl w:val="0"/>
          <w:numId w:val="0"/>
        </w:numPr>
      </w:pPr>
      <w:r>
        <w:rPr>
          <w:rFonts w:hint="eastAsia"/>
        </w:rPr>
        <w:t xml:space="preserve">    </w:t>
      </w:r>
      <w:bookmarkStart w:id="271" w:name="_Toc46422311"/>
      <w:r>
        <w:rPr>
          <w:rFonts w:hint="eastAsia"/>
        </w:rPr>
        <w:t>——就餐空间整洁，通风良好，光线明亮，无回声</w:t>
      </w:r>
      <w:r>
        <w:rPr>
          <w:rFonts w:hint="eastAsia"/>
          <w:lang w:eastAsia="zh-CN"/>
        </w:rPr>
        <w:t>，</w:t>
      </w:r>
      <w:r>
        <w:rPr>
          <w:rFonts w:hint="eastAsia"/>
          <w:lang w:val="en-US" w:eastAsia="zh-CN"/>
        </w:rPr>
        <w:t>无异味</w:t>
      </w:r>
      <w:r>
        <w:rPr>
          <w:rFonts w:hint="eastAsia"/>
        </w:rPr>
        <w:t>；</w:t>
      </w:r>
      <w:bookmarkEnd w:id="271"/>
    </w:p>
    <w:p>
      <w:pPr>
        <w:pStyle w:val="87"/>
        <w:numPr>
          <w:ilvl w:val="0"/>
          <w:numId w:val="0"/>
        </w:numPr>
        <w:ind w:firstLine="408"/>
      </w:pPr>
      <w:bookmarkStart w:id="272" w:name="_Toc46422312"/>
      <w:r>
        <w:rPr>
          <w:rFonts w:hint="eastAsia"/>
        </w:rPr>
        <w:t>——就餐空间便于</w:t>
      </w:r>
      <w:r>
        <w:rPr>
          <w:rFonts w:hint="eastAsia"/>
          <w:lang w:eastAsia="zh-CN"/>
        </w:rPr>
        <w:t>老年人</w:t>
      </w:r>
      <w:r>
        <w:rPr>
          <w:rFonts w:hint="eastAsia"/>
        </w:rPr>
        <w:t>到达，附近设有洗手台，便于</w:t>
      </w:r>
      <w:r>
        <w:rPr>
          <w:rFonts w:hint="eastAsia"/>
          <w:lang w:eastAsia="zh-CN"/>
        </w:rPr>
        <w:t>老年人</w:t>
      </w:r>
      <w:r>
        <w:rPr>
          <w:rFonts w:hint="eastAsia"/>
        </w:rPr>
        <w:t>就近洗手、漱口；</w:t>
      </w:r>
      <w:bookmarkEnd w:id="272"/>
    </w:p>
    <w:p>
      <w:pPr>
        <w:pStyle w:val="87"/>
        <w:numPr>
          <w:ilvl w:val="0"/>
          <w:numId w:val="0"/>
        </w:numPr>
        <w:ind w:left="823" w:leftChars="192" w:hanging="420" w:hangingChars="200"/>
      </w:pPr>
      <w:bookmarkStart w:id="273" w:name="_Toc46422313"/>
      <w:r>
        <w:rPr>
          <w:rFonts w:hint="eastAsia"/>
        </w:rPr>
        <w:t>——设有方便轮椅使用的餐桌，有备餐台，有方便照护者备餐、分餐的空间，通道能满足餐车、轮椅通行；</w:t>
      </w:r>
      <w:bookmarkEnd w:id="273"/>
    </w:p>
    <w:p>
      <w:pPr>
        <w:pStyle w:val="87"/>
        <w:numPr>
          <w:ilvl w:val="0"/>
          <w:numId w:val="0"/>
        </w:numPr>
        <w:ind w:left="823" w:leftChars="192" w:hanging="420" w:hangingChars="200"/>
      </w:pPr>
      <w:bookmarkStart w:id="274" w:name="_Toc46422314"/>
      <w:r>
        <w:rPr>
          <w:rFonts w:hint="eastAsia"/>
        </w:rPr>
        <w:t>——餐桌椅稳固、无尖角、有椅背，易于清洁；</w:t>
      </w:r>
      <w:bookmarkEnd w:id="274"/>
    </w:p>
    <w:p>
      <w:pPr>
        <w:pStyle w:val="87"/>
        <w:numPr>
          <w:ilvl w:val="0"/>
          <w:numId w:val="0"/>
        </w:numPr>
        <w:ind w:left="823" w:leftChars="192" w:hanging="420" w:hangingChars="200"/>
        <w:rPr>
          <w:rFonts w:hint="eastAsia" w:eastAsia="宋体"/>
          <w:lang w:eastAsia="zh-CN"/>
        </w:rPr>
      </w:pPr>
      <w:bookmarkStart w:id="275" w:name="_Toc46422315"/>
      <w:r>
        <w:rPr>
          <w:rFonts w:hint="eastAsia"/>
        </w:rPr>
        <w:t>——膳食外包服务的机构，配备必要的食物加热设施和半流质、流质食物制作的用具</w:t>
      </w:r>
      <w:bookmarkEnd w:id="275"/>
      <w:r>
        <w:rPr>
          <w:rFonts w:hint="eastAsia"/>
          <w:lang w:eastAsia="zh-CN"/>
        </w:rPr>
        <w:t>。</w:t>
      </w:r>
    </w:p>
    <w:p>
      <w:pPr>
        <w:pStyle w:val="87"/>
        <w:numPr>
          <w:ilvl w:val="0"/>
          <w:numId w:val="0"/>
        </w:numPr>
      </w:pPr>
      <w:bookmarkStart w:id="276" w:name="_Toc46422316"/>
      <w:r>
        <w:rPr>
          <w:rFonts w:hint="eastAsia"/>
        </w:rPr>
        <w:t>4.2.</w:t>
      </w:r>
      <w:r>
        <w:rPr>
          <w:rFonts w:hint="eastAsia"/>
          <w:lang w:val="en-US" w:eastAsia="zh-CN"/>
        </w:rPr>
        <w:t xml:space="preserve">8 </w:t>
      </w:r>
      <w:r>
        <w:rPr>
          <w:rFonts w:hint="eastAsia"/>
        </w:rPr>
        <w:t>厨房符合食品卫生防疫要求，同时</w:t>
      </w:r>
      <w:r>
        <w:rPr>
          <w:rFonts w:hint="eastAsia"/>
          <w:lang w:val="en-US" w:eastAsia="zh-CN"/>
        </w:rPr>
        <w:t>符合以下</w:t>
      </w:r>
      <w:r>
        <w:rPr>
          <w:rFonts w:hint="eastAsia"/>
        </w:rPr>
        <w:t>要求：</w:t>
      </w:r>
      <w:bookmarkEnd w:id="276"/>
    </w:p>
    <w:p>
      <w:pPr>
        <w:pStyle w:val="87"/>
        <w:numPr>
          <w:ilvl w:val="0"/>
          <w:numId w:val="0"/>
        </w:numPr>
        <w:ind w:firstLine="408"/>
      </w:pPr>
      <w:bookmarkStart w:id="277" w:name="_Toc46422317"/>
      <w:r>
        <w:rPr>
          <w:rFonts w:hint="eastAsia"/>
        </w:rPr>
        <w:t>——环境明亮、整洁、通风、防潮，配有排风设施；</w:t>
      </w:r>
      <w:bookmarkEnd w:id="277"/>
    </w:p>
    <w:p>
      <w:pPr>
        <w:pStyle w:val="87"/>
        <w:numPr>
          <w:ilvl w:val="0"/>
          <w:numId w:val="0"/>
        </w:numPr>
        <w:ind w:firstLine="408"/>
      </w:pPr>
      <w:bookmarkStart w:id="278" w:name="_Toc46422318"/>
      <w:r>
        <w:rPr>
          <w:rFonts w:hint="eastAsia"/>
        </w:rPr>
        <w:t>——厨房远离</w:t>
      </w:r>
      <w:r>
        <w:rPr>
          <w:rFonts w:hint="eastAsia"/>
          <w:lang w:eastAsia="zh-CN"/>
        </w:rPr>
        <w:t>老年人</w:t>
      </w:r>
      <w:r>
        <w:rPr>
          <w:rFonts w:hint="eastAsia"/>
        </w:rPr>
        <w:t>居室及活动空间或有适当隔离措施，在噪音、气味、视线和温度方面不干扰</w:t>
      </w:r>
      <w:r>
        <w:rPr>
          <w:rFonts w:hint="eastAsia"/>
          <w:lang w:eastAsia="zh-CN"/>
        </w:rPr>
        <w:t>老年人</w:t>
      </w:r>
      <w:r>
        <w:rPr>
          <w:rFonts w:hint="eastAsia"/>
        </w:rPr>
        <w:t>；</w:t>
      </w:r>
      <w:bookmarkEnd w:id="278"/>
    </w:p>
    <w:p>
      <w:pPr>
        <w:pStyle w:val="87"/>
        <w:numPr>
          <w:ilvl w:val="0"/>
          <w:numId w:val="0"/>
        </w:numPr>
        <w:ind w:firstLine="408"/>
      </w:pPr>
      <w:bookmarkStart w:id="279" w:name="_Toc46422319"/>
      <w:r>
        <w:rPr>
          <w:rFonts w:hint="eastAsia"/>
        </w:rPr>
        <w:t>——有独立的出入</w:t>
      </w:r>
      <w:r>
        <w:rPr>
          <w:rFonts w:hint="eastAsia"/>
          <w:lang w:val="en-US" w:eastAsia="zh-CN"/>
        </w:rPr>
        <w:t>口</w:t>
      </w:r>
      <w:r>
        <w:rPr>
          <w:rFonts w:hint="eastAsia"/>
        </w:rPr>
        <w:t>，能满足进货、厨余垃圾和员工进出需要；</w:t>
      </w:r>
      <w:bookmarkEnd w:id="279"/>
    </w:p>
    <w:p>
      <w:pPr>
        <w:pStyle w:val="87"/>
        <w:numPr>
          <w:ilvl w:val="0"/>
          <w:numId w:val="0"/>
        </w:numPr>
        <w:ind w:firstLine="408"/>
      </w:pPr>
      <w:bookmarkStart w:id="280" w:name="_Toc46422320"/>
      <w:r>
        <w:rPr>
          <w:rFonts w:hint="eastAsia"/>
        </w:rPr>
        <w:t>——配备消防、消毒、冷藏、冷冻、空调等设施，配备食品加工、贮存、陈列等设施设备；</w:t>
      </w:r>
      <w:bookmarkEnd w:id="280"/>
    </w:p>
    <w:p>
      <w:pPr>
        <w:pStyle w:val="87"/>
        <w:numPr>
          <w:ilvl w:val="0"/>
          <w:numId w:val="0"/>
        </w:numPr>
        <w:ind w:firstLine="408"/>
      </w:pPr>
      <w:bookmarkStart w:id="281" w:name="_Toc46422321"/>
      <w:r>
        <w:rPr>
          <w:rFonts w:hint="eastAsia"/>
        </w:rPr>
        <w:t>——膳食外包服务者设有相应的配餐间和必要的配餐设施。</w:t>
      </w:r>
      <w:bookmarkEnd w:id="281"/>
    </w:p>
    <w:p>
      <w:pPr>
        <w:pStyle w:val="87"/>
        <w:numPr>
          <w:ilvl w:val="0"/>
          <w:numId w:val="0"/>
        </w:numPr>
      </w:pPr>
      <w:bookmarkStart w:id="282" w:name="_Toc46422322"/>
      <w:r>
        <w:rPr>
          <w:rFonts w:hint="eastAsia"/>
        </w:rPr>
        <w:t>4.2.</w:t>
      </w:r>
      <w:r>
        <w:rPr>
          <w:rFonts w:hint="eastAsia"/>
          <w:lang w:val="en-US" w:eastAsia="zh-CN"/>
        </w:rPr>
        <w:t xml:space="preserve">9 </w:t>
      </w:r>
      <w:r>
        <w:rPr>
          <w:rFonts w:hint="eastAsia"/>
        </w:rPr>
        <w:t>有开水间且有较好的防护设施。</w:t>
      </w:r>
      <w:bookmarkEnd w:id="282"/>
    </w:p>
    <w:p>
      <w:pPr>
        <w:pStyle w:val="87"/>
        <w:numPr>
          <w:ilvl w:val="0"/>
          <w:numId w:val="0"/>
        </w:numPr>
      </w:pPr>
      <w:bookmarkStart w:id="283" w:name="_Toc46422323"/>
      <w:r>
        <w:rPr>
          <w:rFonts w:hint="eastAsia"/>
        </w:rPr>
        <w:t>4.2.</w:t>
      </w:r>
      <w:r>
        <w:rPr>
          <w:rFonts w:hint="eastAsia"/>
          <w:lang w:val="en-US" w:eastAsia="zh-CN"/>
        </w:rPr>
        <w:t xml:space="preserve">10 </w:t>
      </w:r>
      <w:r>
        <w:rPr>
          <w:rFonts w:hint="eastAsia"/>
        </w:rPr>
        <w:t>设置洗涤空间，有公共洗衣间和污洗空间，</w:t>
      </w:r>
      <w:r>
        <w:rPr>
          <w:rFonts w:hint="eastAsia"/>
          <w:lang w:val="en-US" w:eastAsia="zh-CN"/>
        </w:rPr>
        <w:t>符合以下</w:t>
      </w:r>
      <w:r>
        <w:rPr>
          <w:rFonts w:hint="eastAsia"/>
        </w:rPr>
        <w:t>要求：</w:t>
      </w:r>
      <w:bookmarkEnd w:id="283"/>
    </w:p>
    <w:p>
      <w:pPr>
        <w:pStyle w:val="87"/>
        <w:numPr>
          <w:ilvl w:val="0"/>
          <w:numId w:val="0"/>
        </w:numPr>
        <w:ind w:firstLine="408"/>
      </w:pPr>
      <w:bookmarkStart w:id="284" w:name="_Toc46422324"/>
      <w:r>
        <w:rPr>
          <w:rFonts w:hint="eastAsia"/>
        </w:rPr>
        <w:t>——有洗衣机、水池等基本设施，空间整洁；</w:t>
      </w:r>
      <w:bookmarkEnd w:id="284"/>
    </w:p>
    <w:p>
      <w:pPr>
        <w:pStyle w:val="87"/>
        <w:numPr>
          <w:ilvl w:val="0"/>
          <w:numId w:val="0"/>
        </w:numPr>
        <w:ind w:firstLine="408"/>
      </w:pPr>
      <w:bookmarkStart w:id="285" w:name="_Toc46422325"/>
      <w:r>
        <w:rPr>
          <w:rFonts w:hint="eastAsia"/>
        </w:rPr>
        <w:t>——洗涤空间地面排水良好，有良好的通风条件，有消毒设施；</w:t>
      </w:r>
      <w:bookmarkEnd w:id="285"/>
    </w:p>
    <w:p>
      <w:pPr>
        <w:pStyle w:val="87"/>
        <w:numPr>
          <w:ilvl w:val="0"/>
          <w:numId w:val="0"/>
        </w:numPr>
        <w:ind w:firstLine="408"/>
      </w:pPr>
      <w:bookmarkStart w:id="286" w:name="_Toc46422326"/>
      <w:r>
        <w:rPr>
          <w:rFonts w:hint="eastAsia"/>
        </w:rPr>
        <w:t>——有晾晒设施或者配有烘干设施；</w:t>
      </w:r>
      <w:bookmarkEnd w:id="286"/>
    </w:p>
    <w:p>
      <w:pPr>
        <w:pStyle w:val="87"/>
        <w:numPr>
          <w:ilvl w:val="0"/>
          <w:numId w:val="0"/>
        </w:numPr>
        <w:ind w:firstLine="408"/>
      </w:pPr>
      <w:bookmarkStart w:id="287" w:name="_Toc46422327"/>
      <w:r>
        <w:rPr>
          <w:rFonts w:hint="eastAsia"/>
        </w:rPr>
        <w:t>——洁污分区，脏衣物、污物收集靠近污物运输通道，干净衣物分区存放；</w:t>
      </w:r>
      <w:bookmarkEnd w:id="287"/>
    </w:p>
    <w:p>
      <w:pPr>
        <w:pStyle w:val="87"/>
        <w:numPr>
          <w:ilvl w:val="0"/>
          <w:numId w:val="0"/>
        </w:numPr>
        <w:ind w:firstLine="408"/>
      </w:pPr>
      <w:bookmarkStart w:id="288" w:name="_Toc46422328"/>
      <w:r>
        <w:rPr>
          <w:rFonts w:hint="eastAsia"/>
        </w:rPr>
        <w:t>——有合理的洗涤剂、消毒剂、抹布、拖把等储存空间，有分类清洗设施。</w:t>
      </w:r>
      <w:bookmarkEnd w:id="288"/>
    </w:p>
    <w:p>
      <w:pPr>
        <w:pStyle w:val="87"/>
        <w:numPr>
          <w:ilvl w:val="0"/>
          <w:numId w:val="0"/>
        </w:numPr>
      </w:pPr>
      <w:bookmarkStart w:id="289" w:name="_Toc46422329"/>
      <w:r>
        <w:rPr>
          <w:rFonts w:hint="eastAsia"/>
        </w:rPr>
        <w:t>4.2.</w:t>
      </w:r>
      <w:r>
        <w:rPr>
          <w:rFonts w:hint="eastAsia"/>
          <w:lang w:val="en-US" w:eastAsia="zh-CN"/>
        </w:rPr>
        <w:t xml:space="preserve">11 </w:t>
      </w:r>
      <w:r>
        <w:rPr>
          <w:rFonts w:hint="eastAsia"/>
        </w:rPr>
        <w:t>有较好的接待空间（包括门厅），</w:t>
      </w:r>
      <w:r>
        <w:rPr>
          <w:rFonts w:hint="eastAsia"/>
          <w:lang w:val="en-US" w:eastAsia="zh-CN"/>
        </w:rPr>
        <w:t>符合以下</w:t>
      </w:r>
      <w:r>
        <w:rPr>
          <w:rFonts w:hint="eastAsia"/>
        </w:rPr>
        <w:t>要求：</w:t>
      </w:r>
      <w:bookmarkEnd w:id="289"/>
    </w:p>
    <w:p>
      <w:pPr>
        <w:pStyle w:val="87"/>
        <w:numPr>
          <w:ilvl w:val="0"/>
          <w:numId w:val="0"/>
        </w:numPr>
        <w:ind w:firstLine="408"/>
      </w:pPr>
      <w:bookmarkStart w:id="290" w:name="_Toc46422330"/>
      <w:r>
        <w:rPr>
          <w:rFonts w:hint="eastAsia"/>
        </w:rPr>
        <w:t>——宜在机构入口处附近设置服务台或值班台，提供接待管理和值班咨询服务；</w:t>
      </w:r>
      <w:bookmarkEnd w:id="290"/>
    </w:p>
    <w:p>
      <w:pPr>
        <w:pStyle w:val="87"/>
        <w:numPr>
          <w:ilvl w:val="0"/>
          <w:numId w:val="0"/>
        </w:numPr>
        <w:ind w:firstLine="408"/>
      </w:pPr>
      <w:bookmarkStart w:id="291" w:name="_Toc46422331"/>
      <w:r>
        <w:rPr>
          <w:rFonts w:hint="eastAsia"/>
        </w:rPr>
        <w:t>——设有座椅或沙发，能满足来访人员</w:t>
      </w:r>
      <w:r>
        <w:rPr>
          <w:rFonts w:hint="eastAsia"/>
          <w:lang w:val="en-US" w:eastAsia="zh-CN"/>
        </w:rPr>
        <w:t>等候休息、交流</w:t>
      </w:r>
      <w:r>
        <w:rPr>
          <w:rFonts w:hint="eastAsia"/>
        </w:rPr>
        <w:t>；</w:t>
      </w:r>
      <w:bookmarkEnd w:id="291"/>
    </w:p>
    <w:p>
      <w:pPr>
        <w:pStyle w:val="87"/>
        <w:numPr>
          <w:ilvl w:val="0"/>
          <w:numId w:val="0"/>
        </w:numPr>
        <w:ind w:firstLine="408"/>
      </w:pPr>
      <w:bookmarkStart w:id="292" w:name="_Toc46422332"/>
      <w:r>
        <w:rPr>
          <w:rFonts w:hint="eastAsia"/>
        </w:rPr>
        <w:t>——装饰温馨，光线明亮，有合适的宣传、告示等设施。</w:t>
      </w:r>
      <w:bookmarkEnd w:id="292"/>
    </w:p>
    <w:p>
      <w:pPr>
        <w:pStyle w:val="87"/>
        <w:numPr>
          <w:ilvl w:val="0"/>
          <w:numId w:val="0"/>
        </w:numPr>
      </w:pPr>
      <w:bookmarkStart w:id="293" w:name="_Toc46422333"/>
      <w:r>
        <w:rPr>
          <w:rFonts w:hint="eastAsia"/>
        </w:rPr>
        <w:t>4.2.1</w:t>
      </w:r>
      <w:r>
        <w:rPr>
          <w:rFonts w:hint="eastAsia"/>
          <w:lang w:val="en-US" w:eastAsia="zh-CN"/>
        </w:rPr>
        <w:t xml:space="preserve">2 </w:t>
      </w:r>
      <w:r>
        <w:rPr>
          <w:rFonts w:hint="eastAsia"/>
        </w:rPr>
        <w:t>活动场所能满足老年人休闲、娱乐及精神文化需要，有供老年人开展兴趣活动的空间，要求：</w:t>
      </w:r>
      <w:bookmarkEnd w:id="293"/>
    </w:p>
    <w:p>
      <w:pPr>
        <w:pStyle w:val="87"/>
        <w:numPr>
          <w:ilvl w:val="0"/>
          <w:numId w:val="0"/>
        </w:numPr>
        <w:ind w:left="840" w:leftChars="200" w:hanging="420" w:hangingChars="200"/>
      </w:pPr>
      <w:bookmarkStart w:id="294" w:name="_Toc46422334"/>
      <w:r>
        <w:rPr>
          <w:rFonts w:hint="eastAsia"/>
        </w:rPr>
        <w:t>——根据老年人状况，结合当地文化习俗、机构特色建设等</w:t>
      </w:r>
      <w:r>
        <w:rPr>
          <w:rFonts w:hint="eastAsia"/>
          <w:lang w:eastAsia="zh-CN"/>
        </w:rPr>
        <w:t>，</w:t>
      </w:r>
      <w:r>
        <w:rPr>
          <w:rFonts w:hint="eastAsia"/>
          <w:lang w:val="en-US" w:eastAsia="zh-CN"/>
        </w:rPr>
        <w:t>按需求</w:t>
      </w:r>
      <w:r>
        <w:rPr>
          <w:rFonts w:hint="eastAsia"/>
        </w:rPr>
        <w:t>设置阅览室、棋牌室、书画室、音乐舞蹈室、健身房、网吧（电子阅览室）、影视室、兴趣活动室、手工制作室、茶艺室、展厅、教室等空间，同时配有相应的适合老年人活动</w:t>
      </w:r>
      <w:r>
        <w:rPr>
          <w:rFonts w:hint="eastAsia"/>
          <w:lang w:val="en-US" w:eastAsia="zh-CN"/>
        </w:rPr>
        <w:t>的</w:t>
      </w:r>
      <w:r>
        <w:rPr>
          <w:rFonts w:hint="eastAsia"/>
        </w:rPr>
        <w:t>设施、设备；</w:t>
      </w:r>
      <w:bookmarkEnd w:id="294"/>
    </w:p>
    <w:p>
      <w:pPr>
        <w:pStyle w:val="87"/>
        <w:numPr>
          <w:ilvl w:val="0"/>
          <w:numId w:val="0"/>
        </w:numPr>
        <w:ind w:firstLine="420"/>
      </w:pPr>
      <w:bookmarkStart w:id="295" w:name="_Toc46422335"/>
      <w:r>
        <w:rPr>
          <w:rFonts w:hint="eastAsia"/>
        </w:rPr>
        <w:t>——</w:t>
      </w:r>
      <w:bookmarkEnd w:id="295"/>
      <w:bookmarkStart w:id="296" w:name="_Toc46422336"/>
      <w:r>
        <w:rPr>
          <w:rFonts w:hint="eastAsia"/>
          <w:lang w:val="en-US" w:eastAsia="zh-CN"/>
        </w:rPr>
        <w:t>活</w:t>
      </w:r>
      <w:r>
        <w:rPr>
          <w:rFonts w:hint="eastAsia"/>
        </w:rPr>
        <w:t>动场所与</w:t>
      </w:r>
      <w:r>
        <w:rPr>
          <w:rFonts w:hint="eastAsia"/>
          <w:lang w:eastAsia="zh-CN"/>
        </w:rPr>
        <w:t>老年人</w:t>
      </w:r>
      <w:r>
        <w:rPr>
          <w:rFonts w:hint="eastAsia"/>
        </w:rPr>
        <w:t>居住区间通道通畅，有连廊，易于到达。</w:t>
      </w:r>
      <w:bookmarkEnd w:id="296"/>
    </w:p>
    <w:p>
      <w:pPr>
        <w:pStyle w:val="87"/>
        <w:numPr>
          <w:ilvl w:val="0"/>
          <w:numId w:val="0"/>
        </w:numPr>
        <w:jc w:val="both"/>
      </w:pPr>
      <w:bookmarkStart w:id="297" w:name="_Toc46422337"/>
      <w:r>
        <w:rPr>
          <w:rFonts w:hint="eastAsia"/>
        </w:rPr>
        <w:t>4.2.1</w:t>
      </w:r>
      <w:r>
        <w:rPr>
          <w:rFonts w:hint="eastAsia"/>
          <w:lang w:val="en-US" w:eastAsia="zh-CN"/>
        </w:rPr>
        <w:t xml:space="preserve">3 </w:t>
      </w:r>
      <w:r>
        <w:rPr>
          <w:rFonts w:hint="eastAsia"/>
        </w:rPr>
        <w:t>设置老年人日常康复活动空间，至少配备轮椅、拐杖、助行器等助行设备，结合条件开展康复特色建设，如认知康复、文体康复、音乐康复、作业康复、工疗、农疗、中医理疗等。</w:t>
      </w:r>
      <w:bookmarkEnd w:id="297"/>
    </w:p>
    <w:p>
      <w:pPr>
        <w:pStyle w:val="87"/>
        <w:numPr>
          <w:ilvl w:val="0"/>
          <w:numId w:val="0"/>
        </w:numPr>
        <w:jc w:val="both"/>
        <w:rPr>
          <w:rFonts w:hint="eastAsia"/>
          <w:lang w:eastAsia="zh-CN"/>
        </w:rPr>
      </w:pPr>
      <w:bookmarkStart w:id="298" w:name="_Toc46422338"/>
      <w:r>
        <w:rPr>
          <w:rFonts w:hint="eastAsia"/>
        </w:rPr>
        <w:t>4.2.1</w:t>
      </w:r>
      <w:r>
        <w:rPr>
          <w:rFonts w:hint="eastAsia"/>
          <w:lang w:val="en-US" w:eastAsia="zh-CN"/>
        </w:rPr>
        <w:t xml:space="preserve">4 </w:t>
      </w:r>
      <w:r>
        <w:rPr>
          <w:rFonts w:hint="eastAsia"/>
        </w:rPr>
        <w:t>设有储物间（库房），有储物架、储物柜，合理储存物品，环境整洁</w:t>
      </w:r>
      <w:r>
        <w:rPr>
          <w:rFonts w:hint="eastAsia"/>
          <w:lang w:eastAsia="zh-CN"/>
        </w:rPr>
        <w:t>。</w:t>
      </w:r>
    </w:p>
    <w:p>
      <w:pPr>
        <w:pStyle w:val="87"/>
        <w:numPr>
          <w:ilvl w:val="0"/>
          <w:numId w:val="0"/>
        </w:numPr>
        <w:jc w:val="both"/>
      </w:pPr>
      <w:r>
        <w:rPr>
          <w:rFonts w:hint="eastAsia"/>
          <w:lang w:val="en-US" w:eastAsia="zh-CN"/>
        </w:rPr>
        <w:t xml:space="preserve">4.2.15 </w:t>
      </w:r>
      <w:r>
        <w:rPr>
          <w:rFonts w:hint="eastAsia"/>
        </w:rPr>
        <w:t>垃圾</w:t>
      </w:r>
      <w:r>
        <w:rPr>
          <w:rFonts w:hint="eastAsia"/>
          <w:lang w:val="en-US" w:eastAsia="zh-CN"/>
        </w:rPr>
        <w:t>分类处理，</w:t>
      </w:r>
      <w:r>
        <w:rPr>
          <w:rFonts w:hint="eastAsia"/>
        </w:rPr>
        <w:t>有集中暂存空间，</w:t>
      </w:r>
      <w:r>
        <w:rPr>
          <w:rFonts w:hint="eastAsia"/>
          <w:lang w:val="en-US" w:eastAsia="zh-CN"/>
        </w:rPr>
        <w:t>其</w:t>
      </w:r>
      <w:r>
        <w:rPr>
          <w:rFonts w:hint="eastAsia"/>
        </w:rPr>
        <w:t>位置</w:t>
      </w:r>
      <w:r>
        <w:rPr>
          <w:rFonts w:hint="eastAsia"/>
          <w:lang w:val="en-US" w:eastAsia="zh-CN"/>
        </w:rPr>
        <w:t>靠</w:t>
      </w:r>
      <w:r>
        <w:rPr>
          <w:rFonts w:hint="eastAsia"/>
        </w:rPr>
        <w:t>近专用的污物运输通道。</w:t>
      </w:r>
      <w:bookmarkEnd w:id="298"/>
    </w:p>
    <w:p>
      <w:pPr>
        <w:pStyle w:val="87"/>
        <w:numPr>
          <w:ilvl w:val="0"/>
          <w:numId w:val="0"/>
        </w:numPr>
        <w:jc w:val="both"/>
      </w:pPr>
      <w:bookmarkStart w:id="299" w:name="_Toc46422339"/>
      <w:r>
        <w:rPr>
          <w:rFonts w:hint="eastAsia"/>
        </w:rPr>
        <w:t>4.2.1</w:t>
      </w:r>
      <w:r>
        <w:rPr>
          <w:rFonts w:hint="eastAsia"/>
          <w:lang w:val="en-US" w:eastAsia="zh-CN"/>
        </w:rPr>
        <w:t xml:space="preserve">6 </w:t>
      </w:r>
      <w:r>
        <w:rPr>
          <w:rFonts w:hint="eastAsia"/>
        </w:rPr>
        <w:t>设置紧急送医通道，紧急送医通道、遗体运出通道不穿越</w:t>
      </w:r>
      <w:r>
        <w:rPr>
          <w:rFonts w:hint="eastAsia"/>
          <w:lang w:eastAsia="zh-CN"/>
        </w:rPr>
        <w:t>老年人</w:t>
      </w:r>
      <w:r>
        <w:rPr>
          <w:rFonts w:hint="eastAsia"/>
        </w:rPr>
        <w:t>活动区域，</w:t>
      </w:r>
      <w:r>
        <w:rPr>
          <w:rFonts w:hint="eastAsia"/>
          <w:lang w:eastAsia="zh-CN"/>
        </w:rPr>
        <w:t>安宁疗护</w:t>
      </w:r>
      <w:r>
        <w:rPr>
          <w:rFonts w:hint="eastAsia"/>
        </w:rPr>
        <w:t>室</w:t>
      </w:r>
      <w:r>
        <w:rPr>
          <w:rFonts w:hint="eastAsia"/>
          <w:lang w:val="en-US" w:eastAsia="zh-CN"/>
        </w:rPr>
        <w:t>或</w:t>
      </w:r>
      <w:r>
        <w:rPr>
          <w:rFonts w:hint="eastAsia"/>
        </w:rPr>
        <w:t>安宁疗护区相对独立。</w:t>
      </w:r>
      <w:bookmarkEnd w:id="299"/>
    </w:p>
    <w:p>
      <w:pPr>
        <w:pStyle w:val="87"/>
        <w:numPr>
          <w:ilvl w:val="0"/>
          <w:numId w:val="0"/>
        </w:numPr>
        <w:jc w:val="both"/>
      </w:pPr>
      <w:bookmarkStart w:id="300" w:name="_Toc46422340"/>
      <w:r>
        <w:rPr>
          <w:rFonts w:hint="eastAsia"/>
        </w:rPr>
        <w:t>4.2.1</w:t>
      </w:r>
      <w:r>
        <w:rPr>
          <w:rFonts w:hint="eastAsia"/>
          <w:lang w:val="en-US" w:eastAsia="zh-CN"/>
        </w:rPr>
        <w:t xml:space="preserve">7 </w:t>
      </w:r>
      <w:r>
        <w:rPr>
          <w:rFonts w:hint="eastAsia"/>
        </w:rPr>
        <w:t>设有评估室，配有如厕、进食、梳洗、行走等生活能力评估的基本设施设备。</w:t>
      </w:r>
      <w:bookmarkEnd w:id="300"/>
    </w:p>
    <w:p>
      <w:pPr>
        <w:pStyle w:val="87"/>
        <w:numPr>
          <w:ilvl w:val="0"/>
          <w:numId w:val="0"/>
        </w:numPr>
      </w:pPr>
      <w:bookmarkStart w:id="301" w:name="_Toc46422341"/>
      <w:r>
        <w:rPr>
          <w:rFonts w:hint="eastAsia"/>
        </w:rPr>
        <w:t>4.2.1</w:t>
      </w:r>
      <w:r>
        <w:rPr>
          <w:rFonts w:hint="eastAsia"/>
          <w:lang w:val="en-US" w:eastAsia="zh-CN"/>
        </w:rPr>
        <w:t>8 设有</w:t>
      </w:r>
      <w:r>
        <w:rPr>
          <w:rFonts w:hint="eastAsia"/>
        </w:rPr>
        <w:t>心理疏导室/咨询室</w:t>
      </w:r>
      <w:r>
        <w:rPr>
          <w:rFonts w:hint="eastAsia"/>
          <w:lang w:eastAsia="zh-CN"/>
        </w:rPr>
        <w:t>，</w:t>
      </w:r>
      <w:r>
        <w:rPr>
          <w:rFonts w:hint="eastAsia"/>
        </w:rPr>
        <w:t>面积</w:t>
      </w:r>
      <w:r>
        <w:rPr>
          <w:rFonts w:hint="eastAsia" w:ascii="宋体" w:hAnsi="宋体" w:eastAsia="宋体" w:cs="宋体"/>
        </w:rPr>
        <w:t>≥</w:t>
      </w:r>
      <w:r>
        <w:rPr>
          <w:rFonts w:hint="eastAsia"/>
        </w:rPr>
        <w:t>10m</w:t>
      </w:r>
      <w:r>
        <w:rPr>
          <w:rFonts w:hint="eastAsia"/>
          <w:vertAlign w:val="superscript"/>
        </w:rPr>
        <w:t>2</w:t>
      </w:r>
      <w:r>
        <w:rPr>
          <w:rFonts w:hint="eastAsia"/>
        </w:rPr>
        <w:t>，安静、私密性好，设有舒适的家具，空间设置轻松、明快。</w:t>
      </w:r>
      <w:bookmarkEnd w:id="301"/>
    </w:p>
    <w:p>
      <w:pPr>
        <w:pStyle w:val="87"/>
        <w:numPr>
          <w:ilvl w:val="0"/>
          <w:numId w:val="0"/>
        </w:numPr>
      </w:pPr>
      <w:bookmarkStart w:id="302" w:name="_Toc46422342"/>
      <w:r>
        <w:rPr>
          <w:rFonts w:hint="eastAsia"/>
        </w:rPr>
        <w:t>4.2.1</w:t>
      </w:r>
      <w:r>
        <w:rPr>
          <w:rFonts w:hint="eastAsia"/>
          <w:lang w:val="en-US" w:eastAsia="zh-CN"/>
        </w:rPr>
        <w:t xml:space="preserve">9 </w:t>
      </w:r>
      <w:r>
        <w:rPr>
          <w:rFonts w:hint="eastAsia"/>
        </w:rPr>
        <w:t>有条件的机构可以配备理发室、美容室等，满足老年人不同需求。</w:t>
      </w:r>
      <w:bookmarkEnd w:id="302"/>
    </w:p>
    <w:p>
      <w:pPr>
        <w:pStyle w:val="87"/>
        <w:numPr>
          <w:ilvl w:val="0"/>
          <w:numId w:val="0"/>
        </w:numPr>
      </w:pPr>
      <w:bookmarkStart w:id="303" w:name="_Toc46422343"/>
      <w:r>
        <w:rPr>
          <w:rFonts w:hint="eastAsia"/>
        </w:rPr>
        <w:t>4.2.</w:t>
      </w:r>
      <w:r>
        <w:rPr>
          <w:rFonts w:hint="eastAsia"/>
          <w:lang w:val="en-US" w:eastAsia="zh-CN"/>
        </w:rPr>
        <w:t xml:space="preserve">20 </w:t>
      </w:r>
      <w:r>
        <w:rPr>
          <w:rFonts w:hint="eastAsia"/>
        </w:rPr>
        <w:t>办公空间能满足员工工作需求，有护理员值班室、行政办公室、财务室、院长室、会议室等基本空间。</w:t>
      </w:r>
      <w:bookmarkEnd w:id="303"/>
    </w:p>
    <w:p>
      <w:pPr>
        <w:pStyle w:val="87"/>
        <w:numPr>
          <w:ilvl w:val="0"/>
          <w:numId w:val="0"/>
        </w:numPr>
      </w:pPr>
      <w:bookmarkStart w:id="304" w:name="_Toc46422344"/>
      <w:r>
        <w:rPr>
          <w:rFonts w:hint="eastAsia"/>
        </w:rPr>
        <w:t>4.2.</w:t>
      </w:r>
      <w:r>
        <w:rPr>
          <w:rFonts w:hint="eastAsia"/>
          <w:lang w:val="en-US" w:eastAsia="zh-CN"/>
        </w:rPr>
        <w:t xml:space="preserve">21 </w:t>
      </w:r>
      <w:r>
        <w:rPr>
          <w:rFonts w:hint="eastAsia"/>
        </w:rPr>
        <w:t>消防设施符合消防要求，配置灭火器、火灾报警器、应急照明等基本设施，设置微型消防站</w:t>
      </w:r>
      <w:r>
        <w:rPr>
          <w:rFonts w:hint="eastAsia"/>
          <w:lang w:eastAsia="zh-CN"/>
        </w:rPr>
        <w:t>，</w:t>
      </w:r>
      <w:r>
        <w:rPr>
          <w:rFonts w:hint="eastAsia"/>
          <w:lang w:val="en-US" w:eastAsia="zh-CN"/>
        </w:rPr>
        <w:t>养老机构设置</w:t>
      </w:r>
      <w:r>
        <w:rPr>
          <w:rFonts w:hint="eastAsia"/>
        </w:rPr>
        <w:t>消防控制室（中控室）。</w:t>
      </w:r>
      <w:bookmarkEnd w:id="304"/>
    </w:p>
    <w:p>
      <w:pPr>
        <w:pStyle w:val="102"/>
        <w:spacing w:before="312" w:after="312"/>
        <w:jc w:val="left"/>
        <w:rPr>
          <w:rFonts w:hint="eastAsia" w:ascii="宋体" w:hAnsi="Times New Roman" w:eastAsia="宋体" w:cs="Times New Roman"/>
          <w:b/>
          <w:bCs/>
          <w:sz w:val="21"/>
          <w:szCs w:val="21"/>
          <w:lang w:val="en-US" w:eastAsia="zh-CN" w:bidi="ar-SA"/>
        </w:rPr>
      </w:pPr>
      <w:bookmarkStart w:id="305" w:name="_Toc46422346"/>
      <w:r>
        <w:rPr>
          <w:rFonts w:hint="eastAsia" w:ascii="宋体" w:hAnsi="Times New Roman" w:eastAsia="宋体" w:cs="Times New Roman"/>
          <w:b/>
          <w:bCs/>
          <w:sz w:val="21"/>
          <w:szCs w:val="21"/>
          <w:lang w:val="en-US" w:eastAsia="zh-CN" w:bidi="ar-SA"/>
        </w:rPr>
        <w:t>4.3运营管理</w:t>
      </w:r>
      <w:bookmarkEnd w:id="305"/>
    </w:p>
    <w:p>
      <w:pPr>
        <w:pStyle w:val="87"/>
        <w:numPr>
          <w:ilvl w:val="0"/>
          <w:numId w:val="0"/>
        </w:numPr>
        <w:rPr>
          <w:rFonts w:hint="eastAsia" w:ascii="宋体" w:hAnsi="Times New Roman" w:eastAsia="宋体" w:cs="Times New Roman"/>
          <w:sz w:val="21"/>
          <w:szCs w:val="21"/>
          <w:lang w:val="en-US" w:eastAsia="zh-CN" w:bidi="ar-SA"/>
        </w:rPr>
      </w:pPr>
      <w:bookmarkStart w:id="306" w:name="_Toc46422347"/>
      <w:r>
        <w:rPr>
          <w:rFonts w:hint="eastAsia" w:ascii="宋体" w:hAnsi="Times New Roman" w:eastAsia="宋体" w:cs="Times New Roman"/>
          <w:sz w:val="21"/>
          <w:szCs w:val="21"/>
          <w:lang w:val="en-US" w:eastAsia="zh-CN" w:bidi="ar-SA"/>
        </w:rPr>
        <w:t>4.3.1</w:t>
      </w:r>
      <w:r>
        <w:rPr>
          <w:rFonts w:hint="eastAsia" w:cs="Times New Roman"/>
          <w:sz w:val="21"/>
          <w:szCs w:val="21"/>
          <w:lang w:val="en-US" w:eastAsia="zh-CN" w:bidi="ar-SA"/>
        </w:rPr>
        <w:t xml:space="preserve"> </w:t>
      </w:r>
      <w:r>
        <w:rPr>
          <w:rFonts w:hint="eastAsia" w:ascii="宋体" w:hAnsi="Times New Roman" w:eastAsia="宋体" w:cs="Times New Roman"/>
          <w:sz w:val="21"/>
          <w:szCs w:val="21"/>
          <w:lang w:val="en-US" w:eastAsia="zh-CN" w:bidi="ar-SA"/>
        </w:rPr>
        <w:t>有合理的管理组织及部门设置，设有院长/主任及业务主管等，有专人负责</w:t>
      </w:r>
      <w:r>
        <w:rPr>
          <w:rFonts w:hint="eastAsia" w:cs="Times New Roman"/>
          <w:sz w:val="21"/>
          <w:szCs w:val="21"/>
          <w:lang w:val="en-US" w:eastAsia="zh-CN" w:bidi="ar-SA"/>
        </w:rPr>
        <w:t>老年人</w:t>
      </w:r>
      <w:r>
        <w:rPr>
          <w:rFonts w:hint="eastAsia" w:ascii="宋体" w:hAnsi="Times New Roman" w:eastAsia="宋体" w:cs="Times New Roman"/>
          <w:sz w:val="21"/>
          <w:szCs w:val="21"/>
          <w:lang w:val="en-US" w:eastAsia="zh-CN" w:bidi="ar-SA"/>
        </w:rPr>
        <w:t>照护及安全管理。</w:t>
      </w:r>
      <w:bookmarkEnd w:id="306"/>
    </w:p>
    <w:p>
      <w:pPr>
        <w:pStyle w:val="87"/>
        <w:numPr>
          <w:ilvl w:val="0"/>
          <w:numId w:val="0"/>
        </w:numPr>
        <w:rPr>
          <w:rFonts w:hint="eastAsia" w:ascii="宋体" w:hAnsi="Times New Roman" w:eastAsia="宋体" w:cs="Times New Roman"/>
          <w:sz w:val="21"/>
          <w:szCs w:val="21"/>
          <w:lang w:val="en-US" w:eastAsia="zh-CN" w:bidi="ar-SA"/>
        </w:rPr>
      </w:pPr>
      <w:bookmarkStart w:id="307" w:name="_Toc46422348"/>
      <w:r>
        <w:rPr>
          <w:rFonts w:hint="eastAsia" w:ascii="宋体" w:hAnsi="Times New Roman" w:eastAsia="宋体" w:cs="Times New Roman"/>
          <w:sz w:val="21"/>
          <w:szCs w:val="21"/>
          <w:lang w:val="en-US" w:eastAsia="zh-CN" w:bidi="ar-SA"/>
        </w:rPr>
        <w:t>4.3.2</w:t>
      </w:r>
      <w:r>
        <w:rPr>
          <w:rFonts w:hint="eastAsia" w:cs="Times New Roman"/>
          <w:sz w:val="21"/>
          <w:szCs w:val="21"/>
          <w:lang w:val="en-US" w:eastAsia="zh-CN" w:bidi="ar-SA"/>
        </w:rPr>
        <w:t xml:space="preserve"> </w:t>
      </w:r>
      <w:r>
        <w:rPr>
          <w:rFonts w:hint="eastAsia" w:ascii="宋体" w:hAnsi="Times New Roman" w:eastAsia="宋体" w:cs="Times New Roman"/>
          <w:sz w:val="21"/>
          <w:szCs w:val="21"/>
          <w:lang w:val="en-US" w:eastAsia="zh-CN" w:bidi="ar-SA"/>
        </w:rPr>
        <w:t>有完善的规章制度、岗位职责和工作规划，有且不限于以下要求：</w:t>
      </w:r>
      <w:bookmarkEnd w:id="307"/>
    </w:p>
    <w:p>
      <w:pPr>
        <w:pStyle w:val="87"/>
        <w:numPr>
          <w:ilvl w:val="0"/>
          <w:numId w:val="0"/>
        </w:numPr>
        <w:ind w:firstLine="408"/>
        <w:rPr>
          <w:rFonts w:hint="eastAsia" w:ascii="宋体" w:hAnsi="Times New Roman" w:eastAsia="宋体" w:cs="Times New Roman"/>
          <w:sz w:val="21"/>
          <w:szCs w:val="21"/>
          <w:lang w:val="en-US" w:eastAsia="zh-CN" w:bidi="ar-SA"/>
        </w:rPr>
      </w:pPr>
      <w:bookmarkStart w:id="308" w:name="_Toc46422349"/>
      <w:r>
        <w:rPr>
          <w:rFonts w:hint="eastAsia" w:ascii="宋体" w:hAnsi="Times New Roman" w:eastAsia="宋体" w:cs="Times New Roman"/>
          <w:sz w:val="21"/>
          <w:szCs w:val="21"/>
          <w:lang w:val="en-US" w:eastAsia="zh-CN" w:bidi="ar-SA"/>
        </w:rPr>
        <w:t>——有行政审批流程；</w:t>
      </w:r>
      <w:bookmarkEnd w:id="308"/>
    </w:p>
    <w:p>
      <w:pPr>
        <w:pStyle w:val="87"/>
        <w:numPr>
          <w:ilvl w:val="0"/>
          <w:numId w:val="0"/>
        </w:numPr>
        <w:ind w:firstLine="408"/>
        <w:rPr>
          <w:rFonts w:hint="eastAsia" w:ascii="宋体" w:hAnsi="Times New Roman" w:eastAsia="宋体" w:cs="Times New Roman"/>
          <w:sz w:val="21"/>
          <w:szCs w:val="21"/>
          <w:lang w:val="en-US" w:eastAsia="zh-CN" w:bidi="ar-SA"/>
        </w:rPr>
      </w:pPr>
      <w:bookmarkStart w:id="309" w:name="_Toc46422350"/>
      <w:r>
        <w:rPr>
          <w:rFonts w:hint="eastAsia" w:ascii="宋体" w:hAnsi="Times New Roman" w:eastAsia="宋体" w:cs="Times New Roman"/>
          <w:sz w:val="21"/>
          <w:szCs w:val="21"/>
          <w:lang w:val="en-US" w:eastAsia="zh-CN" w:bidi="ar-SA"/>
        </w:rPr>
        <w:t>——有年度、月度工作计划及总结；</w:t>
      </w:r>
      <w:bookmarkEnd w:id="309"/>
      <w:r>
        <w:rPr>
          <w:rFonts w:hint="eastAsia" w:ascii="宋体" w:hAnsi="Times New Roman" w:eastAsia="宋体" w:cs="Times New Roman"/>
          <w:sz w:val="21"/>
          <w:szCs w:val="21"/>
          <w:lang w:val="en-US" w:eastAsia="zh-CN" w:bidi="ar-SA"/>
        </w:rPr>
        <w:t xml:space="preserve"> </w:t>
      </w:r>
    </w:p>
    <w:p>
      <w:pPr>
        <w:pStyle w:val="87"/>
        <w:numPr>
          <w:ilvl w:val="0"/>
          <w:numId w:val="0"/>
        </w:numPr>
        <w:ind w:left="823" w:leftChars="192" w:hanging="420" w:hangingChars="200"/>
        <w:rPr>
          <w:rFonts w:hint="eastAsia" w:ascii="宋体" w:hAnsi="Times New Roman" w:eastAsia="宋体" w:cs="Times New Roman"/>
          <w:sz w:val="21"/>
          <w:szCs w:val="21"/>
          <w:lang w:val="en-US" w:eastAsia="zh-CN" w:bidi="ar-SA"/>
        </w:rPr>
      </w:pPr>
      <w:bookmarkStart w:id="310" w:name="_Toc46422351"/>
      <w:r>
        <w:rPr>
          <w:rFonts w:hint="eastAsia" w:ascii="宋体" w:hAnsi="Times New Roman" w:eastAsia="宋体" w:cs="Times New Roman"/>
          <w:sz w:val="21"/>
          <w:szCs w:val="21"/>
          <w:lang w:val="en-US" w:eastAsia="zh-CN" w:bidi="ar-SA"/>
        </w:rPr>
        <w:t>——有行政档案管理、印章管理、财务管理、合同管理、员工管理、薪酬管理、福利保障、服务管理、安全教育、纠纷调解及例会等制度并落实。</w:t>
      </w:r>
      <w:bookmarkEnd w:id="310"/>
    </w:p>
    <w:p>
      <w:pPr>
        <w:pStyle w:val="87"/>
        <w:numPr>
          <w:ilvl w:val="0"/>
          <w:numId w:val="0"/>
        </w:numPr>
        <w:rPr>
          <w:rFonts w:hint="eastAsia" w:ascii="宋体" w:hAnsi="Times New Roman" w:eastAsia="宋体" w:cs="Times New Roman"/>
          <w:sz w:val="21"/>
          <w:szCs w:val="21"/>
          <w:lang w:val="en-US" w:eastAsia="zh-CN" w:bidi="ar-SA"/>
        </w:rPr>
      </w:pPr>
      <w:bookmarkStart w:id="311" w:name="_Toc46422352"/>
      <w:r>
        <w:rPr>
          <w:rFonts w:hint="eastAsia" w:ascii="宋体" w:hAnsi="Times New Roman" w:eastAsia="宋体" w:cs="Times New Roman"/>
          <w:sz w:val="21"/>
          <w:szCs w:val="21"/>
          <w:lang w:val="en-US" w:eastAsia="zh-CN" w:bidi="ar-SA"/>
        </w:rPr>
        <w:t>4.3.3</w:t>
      </w:r>
      <w:r>
        <w:rPr>
          <w:rFonts w:hint="eastAsia" w:cs="Times New Roman"/>
          <w:sz w:val="21"/>
          <w:szCs w:val="21"/>
          <w:lang w:val="en-US" w:eastAsia="zh-CN" w:bidi="ar-SA"/>
        </w:rPr>
        <w:t xml:space="preserve"> </w:t>
      </w:r>
      <w:r>
        <w:rPr>
          <w:rFonts w:hint="eastAsia" w:ascii="宋体" w:hAnsi="Times New Roman" w:eastAsia="宋体" w:cs="Times New Roman"/>
          <w:sz w:val="21"/>
          <w:szCs w:val="21"/>
          <w:lang w:val="en-US" w:eastAsia="zh-CN" w:bidi="ar-SA"/>
        </w:rPr>
        <w:t>与所有员工签订劳动、劳务合同，用工合法合规，证照齐全，登记</w:t>
      </w:r>
      <w:r>
        <w:rPr>
          <w:rFonts w:hint="eastAsia" w:cs="Times New Roman"/>
          <w:sz w:val="21"/>
          <w:szCs w:val="21"/>
          <w:lang w:val="en-US" w:eastAsia="zh-CN" w:bidi="ar-SA"/>
        </w:rPr>
        <w:t>完整</w:t>
      </w:r>
      <w:r>
        <w:rPr>
          <w:rFonts w:hint="eastAsia" w:ascii="宋体" w:hAnsi="Times New Roman" w:eastAsia="宋体" w:cs="Times New Roman"/>
          <w:sz w:val="21"/>
          <w:szCs w:val="21"/>
          <w:lang w:val="en-US" w:eastAsia="zh-CN" w:bidi="ar-SA"/>
        </w:rPr>
        <w:t>。</w:t>
      </w:r>
      <w:bookmarkEnd w:id="311"/>
    </w:p>
    <w:p>
      <w:pPr>
        <w:pStyle w:val="87"/>
        <w:numPr>
          <w:ilvl w:val="0"/>
          <w:numId w:val="0"/>
        </w:numPr>
        <w:rPr>
          <w:rFonts w:hint="eastAsia" w:ascii="宋体" w:hAnsi="Times New Roman" w:eastAsia="宋体" w:cs="Times New Roman"/>
          <w:sz w:val="21"/>
          <w:szCs w:val="21"/>
          <w:lang w:val="en-US" w:eastAsia="zh-CN" w:bidi="ar-SA"/>
        </w:rPr>
      </w:pPr>
      <w:bookmarkStart w:id="312" w:name="_Toc46422353"/>
      <w:r>
        <w:rPr>
          <w:rFonts w:hint="eastAsia" w:ascii="宋体" w:hAnsi="Times New Roman" w:eastAsia="宋体" w:cs="Times New Roman"/>
          <w:sz w:val="21"/>
          <w:szCs w:val="21"/>
          <w:lang w:val="en-US" w:eastAsia="zh-CN" w:bidi="ar-SA"/>
        </w:rPr>
        <w:t>4.3.4</w:t>
      </w:r>
      <w:r>
        <w:rPr>
          <w:rFonts w:hint="eastAsia" w:cs="Times New Roman"/>
          <w:sz w:val="21"/>
          <w:szCs w:val="21"/>
          <w:lang w:val="en-US" w:eastAsia="zh-CN" w:bidi="ar-SA"/>
        </w:rPr>
        <w:t xml:space="preserve"> </w:t>
      </w:r>
      <w:r>
        <w:rPr>
          <w:rFonts w:hint="eastAsia"/>
        </w:rPr>
        <w:t>合理配置人力资源和工作岗位，有员工职业发展规划</w:t>
      </w:r>
      <w:r>
        <w:rPr>
          <w:rFonts w:hint="eastAsia" w:ascii="宋体"/>
          <w:kern w:val="0"/>
          <w:szCs w:val="22"/>
        </w:rPr>
        <w:t>和晋升通道</w:t>
      </w:r>
      <w:r>
        <w:rPr>
          <w:rFonts w:hint="eastAsia"/>
          <w:lang w:eastAsia="zh-CN"/>
        </w:rPr>
        <w:t>，</w:t>
      </w:r>
      <w:r>
        <w:rPr>
          <w:rFonts w:hint="eastAsia" w:ascii="宋体"/>
          <w:kern w:val="0"/>
          <w:szCs w:val="22"/>
        </w:rPr>
        <w:t>有入岗培训、继续教育、进修交流</w:t>
      </w:r>
      <w:r>
        <w:rPr>
          <w:rFonts w:hint="eastAsia"/>
          <w:kern w:val="0"/>
          <w:szCs w:val="22"/>
          <w:lang w:val="en-US" w:eastAsia="zh-CN"/>
        </w:rPr>
        <w:t>及奖惩</w:t>
      </w:r>
      <w:r>
        <w:rPr>
          <w:rFonts w:hint="eastAsia" w:ascii="宋体"/>
          <w:kern w:val="0"/>
          <w:szCs w:val="22"/>
        </w:rPr>
        <w:t>制度，有一支稳定的服务队伍，护理员、评估员、社会工作者、营养师、厨师等持证上岗</w:t>
      </w:r>
      <w:r>
        <w:rPr>
          <w:rFonts w:hint="eastAsia"/>
          <w:kern w:val="0"/>
          <w:szCs w:val="22"/>
          <w:lang w:eastAsia="zh-CN"/>
        </w:rPr>
        <w:t>，</w:t>
      </w:r>
      <w:r>
        <w:rPr>
          <w:rFonts w:hint="eastAsia"/>
          <w:kern w:val="0"/>
          <w:szCs w:val="22"/>
          <w:lang w:val="en-US" w:eastAsia="zh-CN"/>
        </w:rPr>
        <w:t>员</w:t>
      </w:r>
      <w:r>
        <w:rPr>
          <w:rFonts w:hint="eastAsia"/>
          <w:lang w:val="en-US" w:eastAsia="zh-CN"/>
        </w:rPr>
        <w:t>工每年体检1次。</w:t>
      </w:r>
    </w:p>
    <w:bookmarkEnd w:id="312"/>
    <w:p>
      <w:pPr>
        <w:rPr>
          <w:rFonts w:ascii="宋体"/>
          <w:kern w:val="0"/>
          <w:szCs w:val="22"/>
        </w:rPr>
      </w:pPr>
      <w:bookmarkStart w:id="313" w:name="_Toc46422354"/>
      <w:r>
        <w:rPr>
          <w:rFonts w:hint="eastAsia" w:ascii="宋体" w:hAnsi="Times New Roman" w:eastAsia="宋体" w:cs="Times New Roman"/>
          <w:kern w:val="0"/>
          <w:sz w:val="21"/>
          <w:szCs w:val="21"/>
          <w:lang w:val="en-US" w:eastAsia="zh-CN" w:bidi="ar-SA"/>
        </w:rPr>
        <w:t>4.3.5</w:t>
      </w:r>
      <w:bookmarkEnd w:id="313"/>
      <w:r>
        <w:rPr>
          <w:rFonts w:hint="eastAsia" w:ascii="宋体" w:cs="Times New Roman"/>
          <w:kern w:val="0"/>
          <w:sz w:val="21"/>
          <w:szCs w:val="21"/>
          <w:lang w:val="en-US" w:eastAsia="zh-CN" w:bidi="ar-SA"/>
        </w:rPr>
        <w:t xml:space="preserve"> </w:t>
      </w:r>
      <w:r>
        <w:rPr>
          <w:rFonts w:hint="eastAsia" w:ascii="宋体" w:hAnsi="Times New Roman" w:eastAsia="宋体" w:cs="Times New Roman"/>
          <w:sz w:val="21"/>
          <w:szCs w:val="21"/>
          <w:lang w:val="en-US" w:eastAsia="zh-CN" w:bidi="ar-SA"/>
        </w:rPr>
        <w:t>有宣传窗口</w:t>
      </w:r>
      <w:r>
        <w:rPr>
          <w:rFonts w:hint="eastAsia" w:ascii="宋体" w:cs="Times New Roman"/>
          <w:sz w:val="21"/>
          <w:szCs w:val="21"/>
          <w:lang w:val="en-US" w:eastAsia="zh-CN" w:bidi="ar-SA"/>
        </w:rPr>
        <w:t>，</w:t>
      </w:r>
      <w:r>
        <w:rPr>
          <w:rFonts w:hint="eastAsia" w:ascii="宋体" w:hAnsi="Times New Roman" w:eastAsia="宋体" w:cs="Times New Roman"/>
          <w:sz w:val="21"/>
          <w:szCs w:val="21"/>
          <w:lang w:val="en-US" w:eastAsia="zh-CN" w:bidi="ar-SA"/>
        </w:rPr>
        <w:t>通过微信公众号、网站、板报</w:t>
      </w:r>
      <w:r>
        <w:rPr>
          <w:rFonts w:hint="eastAsia" w:ascii="宋体" w:cs="Times New Roman"/>
          <w:sz w:val="21"/>
          <w:szCs w:val="21"/>
          <w:lang w:val="en-US" w:eastAsia="zh-CN" w:bidi="ar-SA"/>
        </w:rPr>
        <w:t>、电子屏</w:t>
      </w:r>
      <w:r>
        <w:rPr>
          <w:rFonts w:hint="eastAsia" w:ascii="宋体" w:hAnsi="Times New Roman" w:eastAsia="宋体" w:cs="Times New Roman"/>
          <w:sz w:val="21"/>
          <w:szCs w:val="21"/>
          <w:lang w:val="en-US" w:eastAsia="zh-CN" w:bidi="ar-SA"/>
        </w:rPr>
        <w:t>等媒介，公开人员资质、相关证照、服务项目、收费价格、岗位职责等信息。</w:t>
      </w:r>
    </w:p>
    <w:p>
      <w:pPr>
        <w:pStyle w:val="87"/>
        <w:numPr>
          <w:ilvl w:val="0"/>
          <w:numId w:val="0"/>
        </w:numPr>
        <w:rPr>
          <w:rFonts w:hint="eastAsia"/>
        </w:rPr>
      </w:pPr>
      <w:bookmarkStart w:id="314" w:name="_Toc46422355"/>
      <w:r>
        <w:rPr>
          <w:rFonts w:hint="eastAsia"/>
        </w:rPr>
        <w:t>4.3.6</w:t>
      </w:r>
      <w:bookmarkEnd w:id="314"/>
      <w:r>
        <w:rPr>
          <w:rFonts w:hint="eastAsia"/>
          <w:lang w:val="en-US" w:eastAsia="zh-CN"/>
        </w:rPr>
        <w:t xml:space="preserve"> </w:t>
      </w:r>
      <w:r>
        <w:rPr>
          <w:rFonts w:hint="eastAsia"/>
        </w:rPr>
        <w:t>有健全的财务管理制度，有支付审批流程，有</w:t>
      </w:r>
      <w:r>
        <w:rPr>
          <w:rFonts w:hint="eastAsia"/>
          <w:lang w:val="en-US" w:eastAsia="zh-CN"/>
        </w:rPr>
        <w:t>规范的</w:t>
      </w:r>
      <w:r>
        <w:rPr>
          <w:rFonts w:hint="eastAsia"/>
        </w:rPr>
        <w:t>会计、出纳及采购人员的分工管理，有</w:t>
      </w:r>
      <w:r>
        <w:rPr>
          <w:rFonts w:hint="eastAsia"/>
          <w:lang w:val="en-US" w:eastAsia="zh-CN"/>
        </w:rPr>
        <w:t>规范</w:t>
      </w:r>
      <w:r>
        <w:rPr>
          <w:rFonts w:hint="eastAsia"/>
        </w:rPr>
        <w:t>的入住押金、捐赠及各类项目管理</w:t>
      </w:r>
      <w:r>
        <w:rPr>
          <w:rFonts w:hint="eastAsia"/>
          <w:lang w:eastAsia="zh-CN"/>
        </w:rPr>
        <w:t>，</w:t>
      </w:r>
      <w:r>
        <w:rPr>
          <w:rFonts w:hint="eastAsia"/>
        </w:rPr>
        <w:t>开源节支，有可持续发展机制。</w:t>
      </w:r>
    </w:p>
    <w:p>
      <w:pPr>
        <w:pStyle w:val="87"/>
        <w:numPr>
          <w:ilvl w:val="0"/>
          <w:numId w:val="0"/>
        </w:numPr>
        <w:rPr>
          <w:rFonts w:hint="default"/>
          <w:lang w:val="en-US"/>
        </w:rPr>
      </w:pPr>
      <w:bookmarkStart w:id="315" w:name="_Toc46422356"/>
      <w:r>
        <w:rPr>
          <w:rFonts w:hint="eastAsia"/>
        </w:rPr>
        <w:t>4.3.7</w:t>
      </w:r>
      <w:bookmarkEnd w:id="315"/>
      <w:r>
        <w:rPr>
          <w:rFonts w:hint="eastAsia"/>
          <w:lang w:val="en-US" w:eastAsia="zh-CN"/>
        </w:rPr>
        <w:t xml:space="preserve"> </w:t>
      </w:r>
      <w:r>
        <w:rPr>
          <w:rFonts w:hint="eastAsia" w:ascii="宋体" w:eastAsia="宋体" w:cs="Times New Roman"/>
          <w:sz w:val="21"/>
          <w:szCs w:val="21"/>
          <w:lang w:val="en-US" w:eastAsia="zh-CN" w:bidi="ar-SA"/>
        </w:rPr>
        <w:t>院长、副院长具有大专以上文化程度，</w:t>
      </w:r>
      <w:r>
        <w:rPr>
          <w:rFonts w:hint="eastAsia" w:ascii="宋体" w:hAnsi="Times New Roman" w:eastAsia="宋体" w:cs="Times New Roman"/>
          <w:sz w:val="21"/>
          <w:szCs w:val="21"/>
          <w:lang w:val="en-US" w:eastAsia="zh-CN" w:bidi="ar-SA"/>
        </w:rPr>
        <w:t>至少有一名护士或大专以上养老服务相关专业毕业的业务管理者，</w:t>
      </w:r>
      <w:r>
        <w:rPr>
          <w:rFonts w:hint="eastAsia" w:cs="Times New Roman"/>
          <w:sz w:val="21"/>
          <w:szCs w:val="21"/>
          <w:lang w:val="en-US" w:eastAsia="zh-CN" w:bidi="ar-SA"/>
        </w:rPr>
        <w:t>至少有一位注册护士，每60位老年人至少配备1名专职的社会工作者。</w:t>
      </w:r>
    </w:p>
    <w:p>
      <w:pPr>
        <w:pStyle w:val="87"/>
        <w:numPr>
          <w:ilvl w:val="0"/>
          <w:numId w:val="0"/>
        </w:numPr>
        <w:rPr>
          <w:rFonts w:hint="eastAsia"/>
          <w:lang w:val="en-US" w:eastAsia="zh-CN"/>
        </w:rPr>
      </w:pPr>
      <w:r>
        <w:rPr>
          <w:rFonts w:hint="eastAsia"/>
          <w:lang w:val="en-US" w:eastAsia="zh-CN"/>
        </w:rPr>
        <w:t xml:space="preserve">4.3.8 </w:t>
      </w:r>
      <w:r>
        <w:rPr>
          <w:rFonts w:hint="eastAsia"/>
        </w:rPr>
        <w:t>以老年人服务为中心，不断提升专业服务</w:t>
      </w:r>
      <w:r>
        <w:rPr>
          <w:rFonts w:hint="eastAsia"/>
          <w:lang w:val="en-US" w:eastAsia="zh-CN"/>
        </w:rPr>
        <w:t>水平</w:t>
      </w:r>
      <w:r>
        <w:rPr>
          <w:rFonts w:hint="eastAsia"/>
        </w:rPr>
        <w:t>，</w:t>
      </w:r>
      <w:bookmarkStart w:id="316" w:name="_Toc46422357"/>
      <w:r>
        <w:rPr>
          <w:rFonts w:hint="eastAsia"/>
          <w:lang w:val="en-US" w:eastAsia="zh-CN"/>
        </w:rPr>
        <w:t>管理者每年至少1次接受培训，所有员工每年至少2次常规培训，护理员每月至少培训1次。</w:t>
      </w:r>
    </w:p>
    <w:bookmarkEnd w:id="316"/>
    <w:p>
      <w:pPr>
        <w:pStyle w:val="102"/>
        <w:spacing w:before="312" w:after="312"/>
        <w:jc w:val="left"/>
        <w:rPr>
          <w:rFonts w:hint="default" w:ascii="宋体" w:hAnsi="Times New Roman" w:eastAsia="宋体" w:cs="Times New Roman"/>
          <w:b/>
          <w:bCs/>
          <w:sz w:val="21"/>
          <w:szCs w:val="21"/>
          <w:lang w:val="en-US" w:eastAsia="zh-CN" w:bidi="ar-SA"/>
        </w:rPr>
      </w:pPr>
      <w:r>
        <w:rPr>
          <w:rFonts w:hint="eastAsia" w:ascii="宋体" w:hAnsi="Times New Roman" w:eastAsia="宋体" w:cs="Times New Roman"/>
          <w:b/>
          <w:bCs/>
          <w:sz w:val="21"/>
          <w:szCs w:val="21"/>
          <w:lang w:val="en-US" w:eastAsia="zh-CN" w:bidi="ar-SA"/>
        </w:rPr>
        <w:t>4.4服务规范</w:t>
      </w:r>
    </w:p>
    <w:p>
      <w:pPr>
        <w:pStyle w:val="87"/>
        <w:numPr>
          <w:ilvl w:val="0"/>
          <w:numId w:val="0"/>
        </w:numPr>
      </w:pPr>
      <w:bookmarkStart w:id="317" w:name="_Toc46422358"/>
      <w:r>
        <w:rPr>
          <w:rFonts w:hint="eastAsia" w:ascii="宋体" w:hAnsi="Times New Roman" w:eastAsia="宋体" w:cs="Times New Roman"/>
          <w:sz w:val="21"/>
          <w:szCs w:val="21"/>
          <w:lang w:val="en-US" w:eastAsia="zh-CN" w:bidi="ar-SA"/>
        </w:rPr>
        <w:t>4.4.1</w:t>
      </w:r>
      <w:r>
        <w:rPr>
          <w:rFonts w:hint="eastAsia" w:cs="Times New Roman"/>
          <w:sz w:val="21"/>
          <w:szCs w:val="21"/>
          <w:lang w:val="en-US" w:eastAsia="zh-CN" w:bidi="ar-SA"/>
        </w:rPr>
        <w:t xml:space="preserve"> </w:t>
      </w:r>
      <w:r>
        <w:rPr>
          <w:rFonts w:hint="eastAsia" w:ascii="宋体" w:hAnsi="Times New Roman" w:eastAsia="宋体" w:cs="Times New Roman"/>
          <w:sz w:val="21"/>
          <w:szCs w:val="21"/>
          <w:lang w:val="en-US" w:eastAsia="zh-CN" w:bidi="ar-SA"/>
        </w:rPr>
        <w:t>为</w:t>
      </w:r>
      <w:r>
        <w:rPr>
          <w:rFonts w:hint="eastAsia"/>
        </w:rPr>
        <w:t>老年人提供生活照料、环境清洁、洗涤、膳食、文化娱乐、康复、保健、心理支持、健康教育、通讯（网络）、代办、医疗、</w:t>
      </w:r>
      <w:r>
        <w:rPr>
          <w:rFonts w:hint="eastAsia"/>
          <w:lang w:eastAsia="zh-CN"/>
        </w:rPr>
        <w:t>安宁疗护</w:t>
      </w:r>
      <w:r>
        <w:rPr>
          <w:rFonts w:hint="eastAsia"/>
        </w:rPr>
        <w:t>等服务。</w:t>
      </w:r>
      <w:bookmarkEnd w:id="317"/>
    </w:p>
    <w:p>
      <w:pPr>
        <w:pStyle w:val="87"/>
        <w:numPr>
          <w:ilvl w:val="0"/>
          <w:numId w:val="0"/>
        </w:numPr>
      </w:pPr>
      <w:bookmarkStart w:id="318" w:name="_Toc46422359"/>
      <w:r>
        <w:rPr>
          <w:rFonts w:hint="eastAsia"/>
        </w:rPr>
        <w:t>4.4.2</w:t>
      </w:r>
      <w:r>
        <w:rPr>
          <w:rFonts w:hint="eastAsia"/>
          <w:lang w:val="en-US" w:eastAsia="zh-CN"/>
        </w:rPr>
        <w:t xml:space="preserve"> </w:t>
      </w:r>
      <w:r>
        <w:rPr>
          <w:rFonts w:hint="eastAsia"/>
        </w:rPr>
        <w:t>有完善的</w:t>
      </w:r>
      <w:r>
        <w:rPr>
          <w:rFonts w:hint="eastAsia"/>
          <w:lang w:val="en-US" w:eastAsia="zh-CN"/>
        </w:rPr>
        <w:t>照护</w:t>
      </w:r>
      <w:r>
        <w:rPr>
          <w:rFonts w:hint="eastAsia"/>
        </w:rPr>
        <w:t>管理体系，有且不限于以下要求：</w:t>
      </w:r>
      <w:bookmarkEnd w:id="318"/>
    </w:p>
    <w:p>
      <w:pPr>
        <w:pStyle w:val="87"/>
        <w:numPr>
          <w:ilvl w:val="0"/>
          <w:numId w:val="0"/>
        </w:numPr>
        <w:ind w:left="823" w:leftChars="192" w:hanging="420" w:hangingChars="200"/>
      </w:pPr>
      <w:bookmarkStart w:id="319" w:name="_Toc46422360"/>
      <w:r>
        <w:rPr>
          <w:rFonts w:hint="eastAsia"/>
        </w:rPr>
        <w:t>——</w:t>
      </w:r>
      <w:r>
        <w:rPr>
          <w:rFonts w:hint="eastAsia"/>
          <w:lang w:val="en-US" w:eastAsia="zh-CN"/>
        </w:rPr>
        <w:t>有照护队伍层级：业务院长/主任、护士长/护理组长、护理员</w:t>
      </w:r>
      <w:r>
        <w:rPr>
          <w:rFonts w:hint="eastAsia"/>
        </w:rPr>
        <w:t>；</w:t>
      </w:r>
      <w:bookmarkEnd w:id="319"/>
    </w:p>
    <w:p>
      <w:pPr>
        <w:pStyle w:val="87"/>
        <w:numPr>
          <w:ilvl w:val="0"/>
          <w:numId w:val="0"/>
        </w:numPr>
        <w:ind w:firstLine="408"/>
      </w:pPr>
      <w:bookmarkStart w:id="320" w:name="_Toc46422361"/>
      <w:r>
        <w:rPr>
          <w:rFonts w:hint="eastAsia"/>
        </w:rPr>
        <w:t>——有</w:t>
      </w:r>
      <w:r>
        <w:rPr>
          <w:rFonts w:hint="eastAsia"/>
          <w:lang w:val="en-US" w:eastAsia="zh-CN"/>
        </w:rPr>
        <w:t>完善的</w:t>
      </w:r>
      <w:r>
        <w:rPr>
          <w:rFonts w:hint="eastAsia"/>
        </w:rPr>
        <w:t>服务规范、质量标准、操作流程、应急预案；</w:t>
      </w:r>
      <w:bookmarkEnd w:id="320"/>
    </w:p>
    <w:p>
      <w:pPr>
        <w:pStyle w:val="87"/>
        <w:numPr>
          <w:ilvl w:val="0"/>
          <w:numId w:val="0"/>
        </w:numPr>
        <w:ind w:firstLine="408"/>
      </w:pPr>
      <w:bookmarkStart w:id="321" w:name="_Toc46422362"/>
      <w:r>
        <w:rPr>
          <w:rFonts w:hint="eastAsia"/>
        </w:rPr>
        <w:t>——</w:t>
      </w:r>
      <w:r>
        <w:rPr>
          <w:rFonts w:hint="eastAsia"/>
          <w:lang w:val="en-US" w:eastAsia="zh-CN"/>
        </w:rPr>
        <w:t>有</w:t>
      </w:r>
      <w:r>
        <w:rPr>
          <w:rFonts w:hint="eastAsia"/>
        </w:rPr>
        <w:t>“评估－计划－实施－评价”与护理查房的照护实践与管理模式；</w:t>
      </w:r>
      <w:bookmarkEnd w:id="321"/>
    </w:p>
    <w:p>
      <w:pPr>
        <w:pStyle w:val="87"/>
        <w:numPr>
          <w:ilvl w:val="0"/>
          <w:numId w:val="0"/>
        </w:numPr>
        <w:ind w:firstLine="408"/>
      </w:pPr>
      <w:bookmarkStart w:id="322" w:name="_Toc46422363"/>
      <w:r>
        <w:rPr>
          <w:rFonts w:hint="eastAsia"/>
        </w:rPr>
        <w:t>——</w:t>
      </w:r>
      <w:r>
        <w:rPr>
          <w:rFonts w:hint="eastAsia"/>
          <w:lang w:val="en-US" w:eastAsia="zh-CN"/>
        </w:rPr>
        <w:t>有</w:t>
      </w:r>
      <w:r>
        <w:rPr>
          <w:rFonts w:hint="eastAsia"/>
        </w:rPr>
        <w:t>定期服务质量检查和绩效考核机制；</w:t>
      </w:r>
      <w:bookmarkEnd w:id="322"/>
    </w:p>
    <w:p>
      <w:pPr>
        <w:pStyle w:val="87"/>
        <w:numPr>
          <w:ilvl w:val="0"/>
          <w:numId w:val="0"/>
        </w:numPr>
        <w:ind w:firstLine="408"/>
      </w:pPr>
      <w:bookmarkStart w:id="323" w:name="_Toc46422364"/>
      <w:r>
        <w:rPr>
          <w:rFonts w:hint="eastAsia"/>
        </w:rPr>
        <w:t>——</w:t>
      </w:r>
      <w:bookmarkEnd w:id="323"/>
      <w:bookmarkStart w:id="324" w:name="_Toc46422365"/>
      <w:r>
        <w:rPr>
          <w:rFonts w:hint="eastAsia"/>
          <w:lang w:val="en-US" w:eastAsia="zh-CN"/>
        </w:rPr>
        <w:t>有</w:t>
      </w:r>
      <w:r>
        <w:rPr>
          <w:rFonts w:hint="eastAsia"/>
        </w:rPr>
        <w:t>交接班、值班、探视、投诉处理等制度；</w:t>
      </w:r>
      <w:bookmarkEnd w:id="324"/>
    </w:p>
    <w:p>
      <w:r>
        <w:rPr>
          <w:rFonts w:hint="eastAsia"/>
        </w:rPr>
        <w:t>4.4.</w:t>
      </w:r>
      <w:r>
        <w:rPr>
          <w:rFonts w:hint="eastAsia"/>
          <w:lang w:val="en-US" w:eastAsia="zh-CN"/>
        </w:rPr>
        <w:t>3 有完整的</w:t>
      </w:r>
      <w:r>
        <w:rPr>
          <w:rFonts w:hint="eastAsia"/>
        </w:rPr>
        <w:t>老年人健康档案，至少有入住/入托申请、身份证复印件</w:t>
      </w:r>
      <w:r>
        <w:rPr>
          <w:rFonts w:hint="eastAsia"/>
          <w:lang w:eastAsia="zh-CN"/>
        </w:rPr>
        <w:t>（</w:t>
      </w:r>
      <w:r>
        <w:rPr>
          <w:rFonts w:hint="eastAsia"/>
          <w:lang w:val="en-US" w:eastAsia="zh-CN"/>
        </w:rPr>
        <w:t>包括紧急联系人、担保人身份证复印件）</w:t>
      </w:r>
      <w:r>
        <w:rPr>
          <w:rFonts w:hint="eastAsia"/>
        </w:rPr>
        <w:t>、</w:t>
      </w:r>
      <w:r>
        <w:rPr>
          <w:rFonts w:hint="eastAsia"/>
          <w:lang w:val="en-US" w:eastAsia="zh-CN"/>
        </w:rPr>
        <w:t>户籍卡复印件、</w:t>
      </w:r>
      <w:r>
        <w:rPr>
          <w:rFonts w:hint="eastAsia"/>
        </w:rPr>
        <w:t>体检报告、评估报告、护理计划、照护记录及相关协议等资料。</w:t>
      </w:r>
    </w:p>
    <w:p>
      <w:pPr>
        <w:rPr>
          <w:rFonts w:ascii="宋体"/>
          <w:kern w:val="0"/>
          <w:szCs w:val="22"/>
        </w:rPr>
      </w:pPr>
      <w:r>
        <w:rPr>
          <w:rFonts w:hint="eastAsia"/>
        </w:rPr>
        <w:t>4.4.</w:t>
      </w:r>
      <w:r>
        <w:rPr>
          <w:rFonts w:hint="eastAsia"/>
          <w:lang w:val="en-US" w:eastAsia="zh-CN"/>
        </w:rPr>
        <w:t>4 有完善的照</w:t>
      </w:r>
      <w:r>
        <w:rPr>
          <w:rFonts w:hint="eastAsia"/>
        </w:rPr>
        <w:t>护质量管理体系，按</w:t>
      </w:r>
      <w:r>
        <w:rPr>
          <w:szCs w:val="22"/>
        </w:rPr>
        <w:t>MZ/T 039</w:t>
      </w:r>
      <w:r>
        <w:rPr>
          <w:rFonts w:hint="eastAsia"/>
          <w:szCs w:val="22"/>
        </w:rPr>
        <w:t>要求做好老年人入住、入托评估，按</w:t>
      </w:r>
      <w:r>
        <w:rPr>
          <w:rFonts w:hint="eastAsia" w:ascii="宋体"/>
          <w:kern w:val="0"/>
          <w:szCs w:val="22"/>
        </w:rPr>
        <w:t>DB 33/T 2267要求做好老年人分级护理，不断提升服务品质，有且不限于以下要求：</w:t>
      </w:r>
    </w:p>
    <w:p>
      <w:pPr>
        <w:ind w:left="840" w:hanging="840" w:hangingChars="400"/>
        <w:rPr>
          <w:rFonts w:ascii="宋体"/>
          <w:kern w:val="0"/>
          <w:szCs w:val="22"/>
        </w:rPr>
      </w:pPr>
      <w:r>
        <w:rPr>
          <w:rFonts w:hint="eastAsia" w:ascii="宋体"/>
          <w:kern w:val="0"/>
          <w:szCs w:val="22"/>
        </w:rPr>
        <w:t xml:space="preserve">    ——业务院长/主任</w:t>
      </w:r>
      <w:r>
        <w:rPr>
          <w:rFonts w:hint="eastAsia" w:ascii="宋体"/>
          <w:kern w:val="0"/>
          <w:szCs w:val="22"/>
          <w:lang w:val="en-US" w:eastAsia="zh-CN"/>
        </w:rPr>
        <w:t>或</w:t>
      </w:r>
      <w:r>
        <w:rPr>
          <w:rFonts w:hint="eastAsia" w:ascii="宋体"/>
          <w:kern w:val="0"/>
          <w:szCs w:val="22"/>
        </w:rPr>
        <w:t>护士长</w:t>
      </w:r>
      <w:r>
        <w:rPr>
          <w:rFonts w:hint="eastAsia" w:ascii="宋体"/>
          <w:kern w:val="0"/>
          <w:szCs w:val="22"/>
          <w:lang w:val="en-US" w:eastAsia="zh-CN"/>
        </w:rPr>
        <w:t>/护理组长</w:t>
      </w:r>
      <w:r>
        <w:rPr>
          <w:rFonts w:hint="eastAsia" w:ascii="宋体"/>
          <w:kern w:val="0"/>
          <w:szCs w:val="22"/>
        </w:rPr>
        <w:t>、评估员、社会工作者、护理员参与</w:t>
      </w:r>
      <w:r>
        <w:rPr>
          <w:rFonts w:hint="eastAsia" w:ascii="宋体"/>
          <w:kern w:val="0"/>
          <w:szCs w:val="22"/>
          <w:lang w:eastAsia="zh-CN"/>
        </w:rPr>
        <w:t>老年人</w:t>
      </w:r>
      <w:r>
        <w:rPr>
          <w:rFonts w:hint="eastAsia" w:ascii="宋体"/>
          <w:kern w:val="0"/>
          <w:szCs w:val="22"/>
        </w:rPr>
        <w:t>评估，</w:t>
      </w:r>
      <w:r>
        <w:rPr>
          <w:rFonts w:hint="eastAsia" w:ascii="宋体"/>
          <w:kern w:val="0"/>
          <w:szCs w:val="22"/>
          <w:lang w:val="en-US" w:eastAsia="zh-CN"/>
        </w:rPr>
        <w:t>老年人评估</w:t>
      </w:r>
      <w:r>
        <w:rPr>
          <w:rFonts w:hint="eastAsia" w:ascii="宋体"/>
          <w:kern w:val="0"/>
          <w:szCs w:val="22"/>
        </w:rPr>
        <w:t>至少每年一次，</w:t>
      </w:r>
      <w:r>
        <w:rPr>
          <w:rFonts w:hint="eastAsia" w:ascii="宋体"/>
          <w:kern w:val="0"/>
          <w:szCs w:val="22"/>
          <w:lang w:eastAsia="zh-CN"/>
        </w:rPr>
        <w:t>老年人</w:t>
      </w:r>
      <w:r>
        <w:rPr>
          <w:rFonts w:hint="eastAsia" w:ascii="宋体"/>
          <w:kern w:val="0"/>
          <w:szCs w:val="22"/>
        </w:rPr>
        <w:t>身心状况有变化时随时进行再评估；</w:t>
      </w:r>
    </w:p>
    <w:p>
      <w:pPr>
        <w:ind w:left="840" w:leftChars="200" w:hanging="420" w:hangingChars="200"/>
        <w:rPr>
          <w:rFonts w:ascii="宋体"/>
          <w:kern w:val="0"/>
          <w:szCs w:val="22"/>
        </w:rPr>
      </w:pPr>
      <w:r>
        <w:rPr>
          <w:rFonts w:hint="eastAsia" w:ascii="宋体"/>
          <w:kern w:val="0"/>
          <w:szCs w:val="22"/>
        </w:rPr>
        <w:t>——对</w:t>
      </w:r>
      <w:r>
        <w:rPr>
          <w:rFonts w:hint="eastAsia" w:ascii="宋体"/>
          <w:kern w:val="0"/>
          <w:szCs w:val="22"/>
          <w:lang w:eastAsia="zh-CN"/>
        </w:rPr>
        <w:t>老年人</w:t>
      </w:r>
      <w:r>
        <w:rPr>
          <w:rFonts w:hint="eastAsia" w:ascii="宋体"/>
          <w:kern w:val="0"/>
          <w:szCs w:val="22"/>
        </w:rPr>
        <w:t>自理能力、健康状况、认知功能、心理状况、社会参与、风险等作出评估结论，并与</w:t>
      </w:r>
      <w:r>
        <w:rPr>
          <w:rFonts w:hint="eastAsia" w:ascii="宋体"/>
          <w:kern w:val="0"/>
          <w:szCs w:val="22"/>
          <w:lang w:eastAsia="zh-CN"/>
        </w:rPr>
        <w:t>老年人</w:t>
      </w:r>
      <w:r>
        <w:rPr>
          <w:rFonts w:hint="eastAsia" w:ascii="宋体"/>
          <w:kern w:val="0"/>
          <w:szCs w:val="22"/>
        </w:rPr>
        <w:t>及家属共同</w:t>
      </w:r>
      <w:r>
        <w:rPr>
          <w:rFonts w:hint="eastAsia" w:ascii="宋体"/>
          <w:kern w:val="0"/>
          <w:szCs w:val="22"/>
          <w:lang w:val="en-US" w:eastAsia="zh-CN"/>
        </w:rPr>
        <w:t>讨论</w:t>
      </w:r>
      <w:r>
        <w:rPr>
          <w:rFonts w:hint="eastAsia" w:ascii="宋体"/>
          <w:kern w:val="0"/>
          <w:szCs w:val="22"/>
        </w:rPr>
        <w:t>护理计划，形成护理员执行单，促进照护措施落实；</w:t>
      </w:r>
    </w:p>
    <w:p>
      <w:pPr>
        <w:ind w:left="840" w:leftChars="200" w:hanging="420" w:hangingChars="200"/>
        <w:rPr>
          <w:rFonts w:ascii="宋体"/>
          <w:kern w:val="0"/>
          <w:szCs w:val="22"/>
        </w:rPr>
      </w:pPr>
      <w:r>
        <w:rPr>
          <w:rFonts w:hint="eastAsia" w:ascii="宋体"/>
          <w:kern w:val="0"/>
          <w:szCs w:val="22"/>
        </w:rPr>
        <w:t>——有分级护理标准和服务规范，有分级护理标识，护理人员及</w:t>
      </w:r>
      <w:r>
        <w:rPr>
          <w:rFonts w:hint="eastAsia" w:ascii="宋体"/>
          <w:kern w:val="0"/>
          <w:szCs w:val="22"/>
          <w:lang w:eastAsia="zh-CN"/>
        </w:rPr>
        <w:t>老年人、</w:t>
      </w:r>
      <w:r>
        <w:rPr>
          <w:rFonts w:hint="eastAsia" w:ascii="宋体"/>
          <w:kern w:val="0"/>
          <w:szCs w:val="22"/>
        </w:rPr>
        <w:t>家属知晓护理级别；</w:t>
      </w:r>
    </w:p>
    <w:p>
      <w:pPr>
        <w:ind w:left="840" w:hanging="840" w:hangingChars="400"/>
        <w:rPr>
          <w:rFonts w:ascii="宋体"/>
          <w:kern w:val="0"/>
          <w:szCs w:val="22"/>
        </w:rPr>
      </w:pPr>
      <w:r>
        <w:rPr>
          <w:rFonts w:hint="eastAsia" w:ascii="宋体"/>
          <w:kern w:val="0"/>
          <w:szCs w:val="22"/>
        </w:rPr>
        <w:t xml:space="preserve">    ——建立护理查房制度，开展针对</w:t>
      </w:r>
      <w:r>
        <w:rPr>
          <w:rFonts w:hint="eastAsia" w:ascii="宋体"/>
          <w:kern w:val="0"/>
          <w:szCs w:val="22"/>
          <w:lang w:eastAsia="zh-CN"/>
        </w:rPr>
        <w:t>老年人</w:t>
      </w:r>
      <w:r>
        <w:rPr>
          <w:rFonts w:hint="eastAsia" w:ascii="宋体"/>
          <w:kern w:val="0"/>
          <w:szCs w:val="22"/>
        </w:rPr>
        <w:t>身心状况的照护、康复</w:t>
      </w:r>
      <w:r>
        <w:rPr>
          <w:rFonts w:hint="eastAsia" w:ascii="宋体"/>
          <w:kern w:val="0"/>
          <w:szCs w:val="22"/>
          <w:lang w:val="en-US" w:eastAsia="zh-CN"/>
        </w:rPr>
        <w:t>计划与措施</w:t>
      </w:r>
      <w:r>
        <w:rPr>
          <w:rFonts w:hint="eastAsia" w:ascii="宋体"/>
          <w:kern w:val="0"/>
          <w:szCs w:val="22"/>
        </w:rPr>
        <w:t>等讨论；</w:t>
      </w:r>
    </w:p>
    <w:p>
      <w:pPr>
        <w:ind w:left="840" w:hanging="840" w:hangingChars="400"/>
        <w:rPr>
          <w:rFonts w:hint="eastAsia" w:ascii="宋体" w:eastAsia="宋体"/>
          <w:kern w:val="0"/>
          <w:szCs w:val="22"/>
          <w:lang w:eastAsia="zh-CN"/>
        </w:rPr>
      </w:pPr>
      <w:r>
        <w:rPr>
          <w:rFonts w:hint="eastAsia" w:ascii="宋体"/>
          <w:kern w:val="0"/>
          <w:szCs w:val="22"/>
        </w:rPr>
        <w:t xml:space="preserve">    ——定期检查和召开例会，设立意见箱或其他沟通渠道，受理老年人、家属、工作人员及其他人员的投诉和建议、意见，不断反馈促进</w:t>
      </w:r>
      <w:r>
        <w:rPr>
          <w:rFonts w:hint="eastAsia" w:ascii="宋体"/>
          <w:kern w:val="0"/>
          <w:szCs w:val="22"/>
          <w:lang w:eastAsia="zh-CN"/>
        </w:rPr>
        <w:t>。</w:t>
      </w:r>
    </w:p>
    <w:p>
      <w:pPr>
        <w:rPr>
          <w:rFonts w:ascii="宋体"/>
          <w:kern w:val="0"/>
          <w:szCs w:val="22"/>
        </w:rPr>
      </w:pPr>
      <w:r>
        <w:rPr>
          <w:rFonts w:hint="eastAsia" w:ascii="宋体"/>
          <w:kern w:val="0"/>
          <w:szCs w:val="22"/>
        </w:rPr>
        <w:t>4.4.</w:t>
      </w:r>
      <w:r>
        <w:rPr>
          <w:rFonts w:hint="eastAsia" w:ascii="宋体"/>
          <w:kern w:val="0"/>
          <w:szCs w:val="22"/>
          <w:lang w:val="en-US" w:eastAsia="zh-CN"/>
        </w:rPr>
        <w:t xml:space="preserve">5 </w:t>
      </w:r>
      <w:r>
        <w:rPr>
          <w:rFonts w:hint="eastAsia" w:ascii="宋体"/>
          <w:kern w:val="0"/>
          <w:szCs w:val="22"/>
        </w:rPr>
        <w:t>建立科学的服务质量评价标准，定期考核，有且不限于下列要求：</w:t>
      </w:r>
    </w:p>
    <w:p>
      <w:pPr>
        <w:ind w:left="840" w:hanging="840" w:hangingChars="400"/>
        <w:rPr>
          <w:rFonts w:ascii="宋体"/>
          <w:kern w:val="0"/>
          <w:szCs w:val="22"/>
        </w:rPr>
      </w:pPr>
      <w:r>
        <w:rPr>
          <w:rFonts w:hint="eastAsia" w:ascii="宋体"/>
          <w:kern w:val="0"/>
          <w:szCs w:val="22"/>
        </w:rPr>
        <w:t xml:space="preserve">    ——室内环境整洁、无异味，地面干燥无积水、无积存垃圾、无污垢，墙面、窗户、天花板、灯具、标识牌无破损、无污垢、无蛛网，门帘、窗帘无积灰、无污渍，便器无污垢并定期消毒；</w:t>
      </w:r>
    </w:p>
    <w:p>
      <w:pPr>
        <w:ind w:left="840" w:hanging="840" w:hangingChars="400"/>
        <w:rPr>
          <w:rFonts w:ascii="宋体"/>
          <w:kern w:val="0"/>
          <w:szCs w:val="22"/>
        </w:rPr>
      </w:pPr>
      <w:r>
        <w:rPr>
          <w:rFonts w:hint="eastAsia" w:ascii="宋体"/>
          <w:kern w:val="0"/>
          <w:szCs w:val="22"/>
        </w:rPr>
        <w:t xml:space="preserve">    ——</w:t>
      </w:r>
      <w:r>
        <w:rPr>
          <w:rFonts w:hint="eastAsia" w:ascii="宋体"/>
          <w:kern w:val="0"/>
          <w:szCs w:val="22"/>
          <w:lang w:eastAsia="zh-CN"/>
        </w:rPr>
        <w:t>老年人</w:t>
      </w:r>
      <w:r>
        <w:rPr>
          <w:rFonts w:ascii="宋体"/>
          <w:kern w:val="0"/>
          <w:szCs w:val="22"/>
        </w:rPr>
        <w:t>口腔</w:t>
      </w:r>
      <w:r>
        <w:rPr>
          <w:rFonts w:hint="eastAsia" w:ascii="宋体"/>
          <w:kern w:val="0"/>
          <w:szCs w:val="22"/>
        </w:rPr>
        <w:t>、头发、</w:t>
      </w:r>
      <w:r>
        <w:rPr>
          <w:rFonts w:ascii="宋体"/>
          <w:kern w:val="0"/>
          <w:szCs w:val="22"/>
        </w:rPr>
        <w:t>皮肤</w:t>
      </w:r>
      <w:r>
        <w:rPr>
          <w:rFonts w:hint="eastAsia" w:ascii="宋体"/>
          <w:kern w:val="0"/>
          <w:szCs w:val="22"/>
        </w:rPr>
        <w:t>、</w:t>
      </w:r>
      <w:r>
        <w:rPr>
          <w:rFonts w:ascii="宋体"/>
          <w:kern w:val="0"/>
          <w:szCs w:val="22"/>
        </w:rPr>
        <w:t>会阴</w:t>
      </w:r>
      <w:r>
        <w:rPr>
          <w:rFonts w:hint="eastAsia" w:ascii="宋体"/>
          <w:kern w:val="0"/>
          <w:szCs w:val="22"/>
        </w:rPr>
        <w:t>、手、足清洁，无异味，不留长指甲；</w:t>
      </w:r>
    </w:p>
    <w:p>
      <w:pPr>
        <w:ind w:left="840" w:hanging="840" w:hangingChars="400"/>
        <w:rPr>
          <w:rFonts w:ascii="宋体"/>
          <w:kern w:val="0"/>
          <w:szCs w:val="22"/>
        </w:rPr>
      </w:pPr>
      <w:r>
        <w:rPr>
          <w:rFonts w:hint="eastAsia" w:ascii="宋体"/>
          <w:kern w:val="0"/>
          <w:szCs w:val="22"/>
        </w:rPr>
        <w:t xml:space="preserve">    ——</w:t>
      </w:r>
      <w:r>
        <w:rPr>
          <w:rFonts w:hint="eastAsia" w:ascii="宋体"/>
          <w:kern w:val="0"/>
          <w:szCs w:val="22"/>
          <w:lang w:eastAsia="zh-CN"/>
        </w:rPr>
        <w:t>老年人</w:t>
      </w:r>
      <w:r>
        <w:rPr>
          <w:rFonts w:hint="eastAsia" w:ascii="宋体"/>
          <w:kern w:val="0"/>
          <w:szCs w:val="22"/>
        </w:rPr>
        <w:t>衣裤、鞋袜整洁，</w:t>
      </w:r>
      <w:r>
        <w:rPr>
          <w:rFonts w:ascii="宋体"/>
          <w:kern w:val="0"/>
          <w:szCs w:val="22"/>
        </w:rPr>
        <w:t>床单</w:t>
      </w:r>
      <w:r>
        <w:rPr>
          <w:rFonts w:hint="eastAsia" w:ascii="宋体"/>
          <w:kern w:val="0"/>
          <w:szCs w:val="22"/>
        </w:rPr>
        <w:t>元</w:t>
      </w:r>
      <w:r>
        <w:rPr>
          <w:rFonts w:ascii="宋体"/>
          <w:kern w:val="0"/>
          <w:szCs w:val="22"/>
        </w:rPr>
        <w:t>整</w:t>
      </w:r>
      <w:r>
        <w:rPr>
          <w:rFonts w:hint="eastAsia" w:ascii="宋体"/>
          <w:kern w:val="0"/>
          <w:szCs w:val="22"/>
        </w:rPr>
        <w:t>洁，卧床</w:t>
      </w:r>
      <w:r>
        <w:rPr>
          <w:rFonts w:hint="eastAsia" w:ascii="宋体"/>
          <w:kern w:val="0"/>
          <w:szCs w:val="22"/>
          <w:lang w:eastAsia="zh-CN"/>
        </w:rPr>
        <w:t>老年人</w:t>
      </w:r>
      <w:r>
        <w:rPr>
          <w:rFonts w:hint="eastAsia" w:ascii="宋体"/>
          <w:kern w:val="0"/>
          <w:szCs w:val="22"/>
        </w:rPr>
        <w:t>床单、衣被平整；</w:t>
      </w:r>
    </w:p>
    <w:p>
      <w:pPr>
        <w:ind w:left="840" w:hanging="840" w:hangingChars="400"/>
        <w:rPr>
          <w:rFonts w:ascii="宋体"/>
          <w:kern w:val="0"/>
          <w:szCs w:val="22"/>
        </w:rPr>
      </w:pPr>
      <w:r>
        <w:rPr>
          <w:rFonts w:hint="eastAsia" w:ascii="宋体"/>
          <w:kern w:val="0"/>
          <w:szCs w:val="22"/>
        </w:rPr>
        <w:t xml:space="preserve">    ——卧床</w:t>
      </w:r>
      <w:r>
        <w:rPr>
          <w:rFonts w:hint="eastAsia" w:ascii="宋体"/>
          <w:kern w:val="0"/>
          <w:szCs w:val="22"/>
          <w:lang w:val="en-US" w:eastAsia="zh-CN"/>
        </w:rPr>
        <w:t>失能</w:t>
      </w:r>
      <w:r>
        <w:rPr>
          <w:rFonts w:hint="eastAsia" w:ascii="宋体"/>
          <w:kern w:val="0"/>
          <w:szCs w:val="22"/>
          <w:lang w:eastAsia="zh-CN"/>
        </w:rPr>
        <w:t>老年人</w:t>
      </w:r>
      <w:r>
        <w:rPr>
          <w:rFonts w:hint="eastAsia" w:ascii="宋体"/>
          <w:kern w:val="0"/>
          <w:szCs w:val="22"/>
        </w:rPr>
        <w:t>建立翻身卡，</w:t>
      </w:r>
      <w:r>
        <w:rPr>
          <w:rFonts w:hint="eastAsia" w:ascii="宋体"/>
          <w:kern w:val="0"/>
          <w:szCs w:val="22"/>
          <w:lang w:val="en-US" w:eastAsia="zh-CN"/>
        </w:rPr>
        <w:t>定时翻身</w:t>
      </w:r>
      <w:r>
        <w:rPr>
          <w:rFonts w:hint="eastAsia" w:ascii="宋体"/>
          <w:kern w:val="0"/>
          <w:szCs w:val="22"/>
        </w:rPr>
        <w:t>并记录，无压</w:t>
      </w:r>
      <w:r>
        <w:rPr>
          <w:rFonts w:ascii="宋体"/>
          <w:kern w:val="0"/>
          <w:szCs w:val="22"/>
        </w:rPr>
        <w:t>疮</w:t>
      </w:r>
      <w:r>
        <w:rPr>
          <w:rFonts w:hint="eastAsia" w:ascii="宋体"/>
          <w:kern w:val="0"/>
          <w:szCs w:val="22"/>
          <w:lang w:val="en-US" w:eastAsia="zh-CN"/>
        </w:rPr>
        <w:t>发生</w:t>
      </w:r>
      <w:r>
        <w:rPr>
          <w:rFonts w:hint="eastAsia" w:ascii="宋体"/>
          <w:kern w:val="0"/>
          <w:szCs w:val="22"/>
        </w:rPr>
        <w:t>；</w:t>
      </w:r>
    </w:p>
    <w:p>
      <w:pPr>
        <w:ind w:left="840" w:hanging="840" w:hangingChars="400"/>
        <w:rPr>
          <w:rFonts w:hint="eastAsia" w:ascii="宋体"/>
          <w:kern w:val="0"/>
          <w:szCs w:val="22"/>
        </w:rPr>
      </w:pPr>
      <w:r>
        <w:rPr>
          <w:rFonts w:hint="eastAsia" w:ascii="宋体"/>
          <w:kern w:val="0"/>
          <w:szCs w:val="22"/>
        </w:rPr>
        <w:t xml:space="preserve">    ——照护方法正确，掌握各类应急救护方法；</w:t>
      </w:r>
    </w:p>
    <w:p>
      <w:pPr>
        <w:ind w:firstLine="420"/>
        <w:rPr>
          <w:rFonts w:hint="eastAsia" w:ascii="宋体"/>
          <w:kern w:val="0"/>
          <w:szCs w:val="22"/>
          <w:lang w:val="en-US" w:eastAsia="zh-CN"/>
        </w:rPr>
      </w:pPr>
      <w:r>
        <w:rPr>
          <w:rFonts w:hint="eastAsia" w:ascii="宋体"/>
          <w:kern w:val="0"/>
          <w:szCs w:val="22"/>
          <w:lang w:val="en-US" w:eastAsia="zh-CN"/>
        </w:rPr>
        <w:t>——遵医嘱用药，药物管理实行“三查八对”，无错服、漏服、误服；</w:t>
      </w:r>
    </w:p>
    <w:p>
      <w:pPr>
        <w:ind w:firstLine="420"/>
        <w:rPr>
          <w:rFonts w:hint="eastAsia" w:ascii="宋体"/>
          <w:kern w:val="0"/>
          <w:szCs w:val="22"/>
          <w:lang w:val="en-US" w:eastAsia="zh-CN"/>
        </w:rPr>
      </w:pPr>
      <w:r>
        <w:rPr>
          <w:rFonts w:hint="eastAsia" w:ascii="宋体"/>
          <w:kern w:val="0"/>
          <w:szCs w:val="22"/>
          <w:lang w:val="en-US" w:eastAsia="zh-CN"/>
        </w:rPr>
        <w:t>——每年至少组织1次老年人体检；</w:t>
      </w:r>
    </w:p>
    <w:p>
      <w:pPr>
        <w:ind w:firstLine="420"/>
        <w:rPr>
          <w:rFonts w:hint="default" w:ascii="宋体"/>
          <w:kern w:val="0"/>
          <w:szCs w:val="22"/>
          <w:lang w:val="en-US" w:eastAsia="zh-CN"/>
        </w:rPr>
      </w:pPr>
      <w:r>
        <w:rPr>
          <w:rFonts w:hint="eastAsia" w:ascii="宋体"/>
          <w:kern w:val="0"/>
          <w:szCs w:val="22"/>
          <w:lang w:val="en-US" w:eastAsia="zh-CN"/>
        </w:rPr>
        <w:t>——每月至少1次健康教育活动；</w:t>
      </w:r>
    </w:p>
    <w:p>
      <w:pPr>
        <w:ind w:left="840" w:hanging="840" w:hangingChars="400"/>
        <w:rPr>
          <w:rFonts w:hint="eastAsia" w:ascii="宋体"/>
          <w:kern w:val="0"/>
          <w:szCs w:val="22"/>
        </w:rPr>
      </w:pPr>
      <w:r>
        <w:rPr>
          <w:rFonts w:hint="eastAsia" w:ascii="宋体"/>
          <w:kern w:val="0"/>
          <w:szCs w:val="22"/>
        </w:rPr>
        <w:t xml:space="preserve">    ——设施、设备、辅具功能完好，无破损，专人管理，定期检查、维护，记录完整；</w:t>
      </w:r>
    </w:p>
    <w:p>
      <w:pPr>
        <w:ind w:left="840" w:leftChars="200" w:hanging="420" w:hangingChars="200"/>
        <w:rPr>
          <w:rFonts w:ascii="宋体"/>
          <w:kern w:val="0"/>
          <w:szCs w:val="22"/>
        </w:rPr>
      </w:pPr>
      <w:r>
        <w:rPr>
          <w:rFonts w:hint="eastAsia" w:ascii="宋体"/>
          <w:kern w:val="0"/>
          <w:szCs w:val="22"/>
        </w:rPr>
        <w:t>——呼叫功能完好，应答及时；</w:t>
      </w:r>
    </w:p>
    <w:p>
      <w:pPr>
        <w:ind w:left="840" w:hanging="840" w:hangingChars="400"/>
        <w:rPr>
          <w:rFonts w:ascii="宋体"/>
          <w:kern w:val="0"/>
          <w:szCs w:val="22"/>
        </w:rPr>
      </w:pPr>
      <w:r>
        <w:rPr>
          <w:rFonts w:hint="eastAsia" w:ascii="宋体"/>
          <w:kern w:val="0"/>
          <w:szCs w:val="22"/>
        </w:rPr>
        <w:t xml:space="preserve">    ——各类活动丰富，有针对性的康复举措，较好维护老年人健康状态；</w:t>
      </w:r>
    </w:p>
    <w:p>
      <w:pPr>
        <w:ind w:left="840" w:hanging="840" w:hangingChars="400"/>
        <w:rPr>
          <w:rFonts w:ascii="宋体"/>
          <w:kern w:val="0"/>
          <w:szCs w:val="22"/>
        </w:rPr>
      </w:pPr>
      <w:r>
        <w:rPr>
          <w:rFonts w:hint="eastAsia" w:ascii="宋体"/>
          <w:kern w:val="0"/>
          <w:szCs w:val="22"/>
        </w:rPr>
        <w:t xml:space="preserve">    ——老年人总体精神状态、氛围好，无不良的人际冲突事件发生；</w:t>
      </w:r>
    </w:p>
    <w:p>
      <w:pPr>
        <w:ind w:left="840" w:hanging="840" w:hangingChars="400"/>
        <w:rPr>
          <w:rFonts w:ascii="宋体"/>
          <w:kern w:val="0"/>
          <w:szCs w:val="22"/>
        </w:rPr>
      </w:pPr>
      <w:r>
        <w:rPr>
          <w:rFonts w:hint="eastAsia" w:ascii="宋体"/>
          <w:kern w:val="0"/>
          <w:szCs w:val="22"/>
        </w:rPr>
        <w:t xml:space="preserve">    ——管道照护规范，管道妥善固定无滑脱，保持清洁、防感染、防逆流；</w:t>
      </w:r>
    </w:p>
    <w:p>
      <w:pPr>
        <w:ind w:left="840" w:leftChars="200" w:hanging="420" w:hangingChars="200"/>
        <w:rPr>
          <w:rFonts w:ascii="宋体"/>
          <w:kern w:val="0"/>
          <w:szCs w:val="22"/>
        </w:rPr>
      </w:pPr>
      <w:r>
        <w:rPr>
          <w:rFonts w:hint="eastAsia" w:ascii="宋体"/>
          <w:kern w:val="0"/>
          <w:szCs w:val="22"/>
        </w:rPr>
        <w:t>——服务规范、应急预案、质量标准、合同/协议等文本规范，叙述正确、科学；</w:t>
      </w:r>
    </w:p>
    <w:p>
      <w:pPr>
        <w:ind w:left="840" w:leftChars="200" w:hanging="420" w:hangingChars="200"/>
        <w:rPr>
          <w:rFonts w:ascii="宋体"/>
          <w:kern w:val="0"/>
          <w:szCs w:val="22"/>
        </w:rPr>
      </w:pPr>
      <w:r>
        <w:rPr>
          <w:rFonts w:hint="eastAsia" w:ascii="宋体"/>
          <w:kern w:val="0"/>
          <w:szCs w:val="22"/>
        </w:rPr>
        <w:t>——服务人员穿着</w:t>
      </w:r>
      <w:r>
        <w:rPr>
          <w:rFonts w:hint="eastAsia" w:ascii="宋体"/>
          <w:kern w:val="0"/>
          <w:szCs w:val="22"/>
          <w:lang w:val="en-US" w:eastAsia="zh-CN"/>
        </w:rPr>
        <w:t>修饰</w:t>
      </w:r>
      <w:r>
        <w:rPr>
          <w:rFonts w:hint="eastAsia" w:ascii="宋体"/>
          <w:kern w:val="0"/>
          <w:szCs w:val="22"/>
        </w:rPr>
        <w:t>得体、行为</w:t>
      </w:r>
      <w:r>
        <w:rPr>
          <w:rFonts w:hint="eastAsia" w:ascii="宋体"/>
          <w:kern w:val="0"/>
          <w:szCs w:val="22"/>
          <w:lang w:val="en-US" w:eastAsia="zh-CN"/>
        </w:rPr>
        <w:t>端庄</w:t>
      </w:r>
      <w:r>
        <w:rPr>
          <w:rFonts w:hint="eastAsia" w:ascii="宋体"/>
          <w:kern w:val="0"/>
          <w:szCs w:val="22"/>
        </w:rPr>
        <w:t>、态度温和、语言文明；</w:t>
      </w:r>
    </w:p>
    <w:p>
      <w:pPr>
        <w:ind w:left="840" w:leftChars="200" w:hanging="420" w:hangingChars="200"/>
        <w:rPr>
          <w:rFonts w:ascii="宋体"/>
          <w:kern w:val="0"/>
          <w:szCs w:val="22"/>
        </w:rPr>
      </w:pPr>
      <w:r>
        <w:rPr>
          <w:rFonts w:hint="eastAsia" w:ascii="宋体"/>
          <w:kern w:val="0"/>
          <w:szCs w:val="22"/>
        </w:rPr>
        <w:t>——志愿服务与老年人需要相匹配，效果好；</w:t>
      </w:r>
    </w:p>
    <w:p>
      <w:pPr>
        <w:ind w:left="840" w:leftChars="200" w:hanging="420" w:hangingChars="200"/>
        <w:rPr>
          <w:rFonts w:ascii="宋体"/>
          <w:kern w:val="0"/>
          <w:szCs w:val="22"/>
        </w:rPr>
      </w:pPr>
      <w:r>
        <w:rPr>
          <w:rFonts w:hint="eastAsia" w:ascii="宋体"/>
          <w:kern w:val="0"/>
          <w:szCs w:val="22"/>
        </w:rPr>
        <w:t>——有较高的服务满意度</w:t>
      </w:r>
      <w:r>
        <w:rPr>
          <w:rFonts w:hint="eastAsia" w:ascii="宋体"/>
          <w:kern w:val="0"/>
          <w:szCs w:val="22"/>
          <w:lang w:eastAsia="zh-CN"/>
        </w:rPr>
        <w:t>。</w:t>
      </w:r>
      <w:r>
        <w:rPr>
          <w:rFonts w:ascii="宋体"/>
          <w:kern w:val="0"/>
          <w:szCs w:val="22"/>
        </w:rPr>
        <w:t xml:space="preserve"> </w:t>
      </w:r>
    </w:p>
    <w:p>
      <w:pPr>
        <w:jc w:val="left"/>
        <w:rPr>
          <w:rFonts w:hint="eastAsia" w:ascii="宋体"/>
          <w:kern w:val="0"/>
          <w:szCs w:val="22"/>
        </w:rPr>
      </w:pPr>
      <w:r>
        <w:rPr>
          <w:rFonts w:hint="eastAsia" w:ascii="宋体"/>
          <w:kern w:val="0"/>
          <w:szCs w:val="22"/>
        </w:rPr>
        <w:t>4.4</w:t>
      </w:r>
      <w:r>
        <w:rPr>
          <w:rFonts w:hint="eastAsia"/>
        </w:rPr>
        <w:t>.</w:t>
      </w:r>
      <w:r>
        <w:rPr>
          <w:rFonts w:hint="eastAsia"/>
          <w:lang w:val="en-US" w:eastAsia="zh-CN"/>
        </w:rPr>
        <w:t xml:space="preserve">6 </w:t>
      </w:r>
      <w:r>
        <w:rPr>
          <w:rFonts w:hint="eastAsia" w:ascii="宋体"/>
          <w:kern w:val="0"/>
          <w:szCs w:val="22"/>
        </w:rPr>
        <w:t xml:space="preserve">膳食服务满足老年人需要，有且不限于以下要求： </w:t>
      </w:r>
    </w:p>
    <w:p>
      <w:pPr>
        <w:ind w:left="840" w:hanging="840" w:hangingChars="400"/>
        <w:rPr>
          <w:rFonts w:ascii="宋体"/>
          <w:kern w:val="0"/>
          <w:szCs w:val="22"/>
        </w:rPr>
      </w:pPr>
      <w:r>
        <w:rPr>
          <w:rFonts w:hint="eastAsia" w:ascii="宋体"/>
          <w:kern w:val="0"/>
          <w:szCs w:val="22"/>
        </w:rPr>
        <w:t xml:space="preserve">    ——</w:t>
      </w:r>
      <w:r>
        <w:rPr>
          <w:rFonts w:hint="eastAsia"/>
        </w:rPr>
        <w:t>有膳食健康教育计划，</w:t>
      </w:r>
      <w:r>
        <w:rPr>
          <w:rFonts w:hint="eastAsia" w:ascii="宋体"/>
          <w:kern w:val="0"/>
          <w:szCs w:val="22"/>
        </w:rPr>
        <w:t>有预防噎食、噎食急救、平衡膳食与营养等健康教育展示，</w:t>
      </w:r>
      <w:r>
        <w:rPr>
          <w:rFonts w:hint="eastAsia"/>
        </w:rPr>
        <w:t>在老年人订餐、就餐服务过程</w:t>
      </w:r>
      <w:r>
        <w:rPr>
          <w:rFonts w:hint="eastAsia" w:ascii="宋体"/>
          <w:kern w:val="0"/>
          <w:szCs w:val="22"/>
        </w:rPr>
        <w:t>中有健康膳食指导；</w:t>
      </w:r>
    </w:p>
    <w:p>
      <w:pPr>
        <w:ind w:left="840" w:hanging="840" w:hangingChars="400"/>
        <w:rPr>
          <w:rFonts w:ascii="宋体"/>
          <w:kern w:val="0"/>
          <w:szCs w:val="22"/>
        </w:rPr>
      </w:pPr>
      <w:r>
        <w:rPr>
          <w:rFonts w:hint="eastAsia" w:ascii="宋体"/>
          <w:kern w:val="0"/>
          <w:szCs w:val="22"/>
        </w:rPr>
        <w:t xml:space="preserve">    ——</w:t>
      </w:r>
      <w:r>
        <w:rPr>
          <w:rFonts w:hint="eastAsia"/>
        </w:rPr>
        <w:t>每周食谱上墙，</w:t>
      </w:r>
      <w:r>
        <w:rPr>
          <w:rFonts w:hint="eastAsia" w:ascii="宋体"/>
          <w:kern w:val="0"/>
          <w:szCs w:val="22"/>
        </w:rPr>
        <w:t>食物多样化，符合老年人均衡营养需求；</w:t>
      </w:r>
    </w:p>
    <w:p>
      <w:pPr>
        <w:ind w:left="840" w:hanging="840" w:hangingChars="400"/>
        <w:rPr>
          <w:rFonts w:ascii="宋体"/>
          <w:kern w:val="0"/>
          <w:szCs w:val="22"/>
        </w:rPr>
      </w:pPr>
      <w:r>
        <w:rPr>
          <w:rFonts w:hint="eastAsia" w:ascii="宋体"/>
          <w:kern w:val="0"/>
          <w:szCs w:val="22"/>
        </w:rPr>
        <w:t xml:space="preserve">    ——食物烹饪科学，少油炸、煎、炒，少盐、糖、酱油、调味品，食物新鲜、卫生，色香味好，有老年人用餐反馈和不断改进的通道和机制</w:t>
      </w:r>
      <w:r>
        <w:rPr>
          <w:rFonts w:hint="eastAsia" w:ascii="宋体"/>
          <w:kern w:val="0"/>
          <w:szCs w:val="22"/>
          <w:lang w:eastAsia="zh-CN"/>
        </w:rPr>
        <w:t>，</w:t>
      </w:r>
      <w:r>
        <w:rPr>
          <w:rFonts w:hint="eastAsia" w:ascii="宋体"/>
          <w:kern w:val="0"/>
          <w:szCs w:val="22"/>
          <w:lang w:val="en-US" w:eastAsia="zh-CN"/>
        </w:rPr>
        <w:t>至少每月1次反馈处理并记录</w:t>
      </w:r>
      <w:r>
        <w:rPr>
          <w:rFonts w:hint="eastAsia" w:ascii="宋体"/>
          <w:kern w:val="0"/>
          <w:szCs w:val="22"/>
        </w:rPr>
        <w:t>；</w:t>
      </w:r>
    </w:p>
    <w:p>
      <w:pPr>
        <w:ind w:left="840" w:hanging="840" w:hangingChars="400"/>
        <w:rPr>
          <w:rFonts w:hint="eastAsia" w:ascii="宋体"/>
          <w:kern w:val="0"/>
          <w:szCs w:val="22"/>
        </w:rPr>
      </w:pPr>
      <w:r>
        <w:rPr>
          <w:rFonts w:hint="eastAsia" w:ascii="宋体"/>
          <w:kern w:val="0"/>
          <w:szCs w:val="22"/>
        </w:rPr>
        <w:t xml:space="preserve">    ——</w:t>
      </w:r>
      <w:r>
        <w:rPr>
          <w:rFonts w:hint="eastAsia" w:ascii="宋体"/>
          <w:kern w:val="0"/>
          <w:szCs w:val="22"/>
          <w:lang w:eastAsia="zh-CN"/>
        </w:rPr>
        <w:t>老年人</w:t>
      </w:r>
      <w:r>
        <w:rPr>
          <w:rFonts w:hint="eastAsia" w:ascii="宋体"/>
          <w:kern w:val="0"/>
          <w:szCs w:val="22"/>
        </w:rPr>
        <w:t>就餐期间有专业人员巡视；</w:t>
      </w:r>
    </w:p>
    <w:p>
      <w:pPr>
        <w:ind w:left="840" w:hanging="840" w:hangingChars="400"/>
        <w:rPr>
          <w:rFonts w:hint="eastAsia" w:ascii="宋体"/>
          <w:kern w:val="0"/>
          <w:szCs w:val="22"/>
        </w:rPr>
      </w:pPr>
      <w:r>
        <w:rPr>
          <w:rFonts w:hint="eastAsia" w:ascii="宋体"/>
          <w:kern w:val="0"/>
          <w:szCs w:val="22"/>
        </w:rPr>
        <w:t xml:space="preserve">    ——根据老年人健康状况制作特定的饮食如软食、半流质、流质饮食，能根据疾病状况制作治疗饮食如糖尿病膳食、痛风膳食、低盐膳食</w:t>
      </w:r>
      <w:r>
        <w:rPr>
          <w:rFonts w:hint="eastAsia" w:ascii="宋体"/>
          <w:kern w:val="0"/>
          <w:szCs w:val="22"/>
          <w:lang w:eastAsia="zh-CN"/>
        </w:rPr>
        <w:t>、</w:t>
      </w:r>
      <w:r>
        <w:rPr>
          <w:rFonts w:hint="eastAsia" w:ascii="宋体"/>
          <w:kern w:val="0"/>
          <w:szCs w:val="22"/>
          <w:lang w:val="en-US" w:eastAsia="zh-CN"/>
        </w:rPr>
        <w:t>低蛋白膳食</w:t>
      </w:r>
      <w:r>
        <w:rPr>
          <w:rFonts w:hint="eastAsia" w:ascii="宋体"/>
          <w:kern w:val="0"/>
          <w:szCs w:val="22"/>
        </w:rPr>
        <w:t>等；</w:t>
      </w:r>
    </w:p>
    <w:p>
      <w:pPr>
        <w:ind w:left="840" w:hanging="840" w:hangingChars="400"/>
        <w:rPr>
          <w:rFonts w:hint="eastAsia" w:ascii="宋体"/>
          <w:kern w:val="0"/>
          <w:szCs w:val="22"/>
        </w:rPr>
      </w:pPr>
      <w:r>
        <w:rPr>
          <w:rFonts w:hint="eastAsia" w:ascii="宋体"/>
          <w:kern w:val="0"/>
          <w:szCs w:val="22"/>
        </w:rPr>
        <w:t xml:space="preserve">    ——管理送餐服务，家属送餐进行登记，</w:t>
      </w:r>
      <w:r>
        <w:rPr>
          <w:rFonts w:hint="eastAsia" w:ascii="宋体"/>
          <w:kern w:val="0"/>
          <w:szCs w:val="22"/>
          <w:lang w:val="en-US" w:eastAsia="zh-CN"/>
        </w:rPr>
        <w:t>至少每周检查</w:t>
      </w:r>
      <w:r>
        <w:rPr>
          <w:rFonts w:hint="eastAsia" w:ascii="宋体"/>
          <w:kern w:val="0"/>
          <w:szCs w:val="22"/>
        </w:rPr>
        <w:t>居室内冰箱</w:t>
      </w:r>
      <w:r>
        <w:rPr>
          <w:rFonts w:hint="eastAsia" w:ascii="宋体"/>
          <w:kern w:val="0"/>
          <w:szCs w:val="22"/>
          <w:lang w:val="en-US" w:eastAsia="zh-CN"/>
        </w:rPr>
        <w:t>及食物</w:t>
      </w:r>
      <w:r>
        <w:rPr>
          <w:rFonts w:hint="eastAsia" w:ascii="宋体"/>
          <w:kern w:val="0"/>
          <w:szCs w:val="22"/>
        </w:rPr>
        <w:t>，保持清洁，</w:t>
      </w:r>
      <w:r>
        <w:rPr>
          <w:rFonts w:hint="eastAsia" w:ascii="宋体"/>
          <w:kern w:val="0"/>
          <w:szCs w:val="22"/>
          <w:lang w:val="en-US" w:eastAsia="zh-CN"/>
        </w:rPr>
        <w:t>无</w:t>
      </w:r>
      <w:r>
        <w:rPr>
          <w:rFonts w:hint="eastAsia" w:ascii="宋体"/>
          <w:kern w:val="0"/>
          <w:szCs w:val="22"/>
        </w:rPr>
        <w:t>过期食物；</w:t>
      </w:r>
    </w:p>
    <w:p>
      <w:pPr>
        <w:ind w:left="840" w:hanging="840" w:hangingChars="400"/>
        <w:rPr>
          <w:rFonts w:ascii="宋体"/>
          <w:kern w:val="0"/>
          <w:szCs w:val="22"/>
        </w:rPr>
      </w:pPr>
      <w:r>
        <w:rPr>
          <w:rFonts w:hint="eastAsia" w:ascii="宋体"/>
          <w:kern w:val="0"/>
          <w:szCs w:val="22"/>
        </w:rPr>
        <w:t xml:space="preserve">    ——食堂食品留样备查，留样不少于1</w:t>
      </w:r>
      <w:r>
        <w:rPr>
          <w:rFonts w:hint="eastAsia" w:ascii="宋体"/>
          <w:kern w:val="0"/>
          <w:szCs w:val="22"/>
          <w:lang w:val="en-US" w:eastAsia="zh-CN"/>
        </w:rPr>
        <w:t>25</w:t>
      </w:r>
      <w:r>
        <w:rPr>
          <w:rFonts w:hint="eastAsia" w:ascii="宋体"/>
          <w:kern w:val="0"/>
          <w:szCs w:val="22"/>
        </w:rPr>
        <w:t>g</w:t>
      </w:r>
      <w:r>
        <w:rPr>
          <w:rFonts w:hint="eastAsia" w:ascii="宋体"/>
          <w:kern w:val="0"/>
          <w:szCs w:val="22"/>
          <w:lang w:eastAsia="zh-CN"/>
        </w:rPr>
        <w:t>，</w:t>
      </w:r>
      <w:r>
        <w:rPr>
          <w:rFonts w:hint="eastAsia" w:ascii="宋体"/>
          <w:kern w:val="0"/>
          <w:szCs w:val="22"/>
        </w:rPr>
        <w:t>标记好名称、时间、餐别、采样人，保存于0～4℃的冰箱中，储存时间不少于48小时。</w:t>
      </w:r>
    </w:p>
    <w:p>
      <w:pPr>
        <w:pStyle w:val="87"/>
        <w:numPr>
          <w:ilvl w:val="0"/>
          <w:numId w:val="0"/>
        </w:numPr>
      </w:pPr>
      <w:bookmarkStart w:id="325" w:name="_Toc46422366"/>
      <w:r>
        <w:rPr>
          <w:rFonts w:hint="eastAsia"/>
        </w:rPr>
        <w:t>4.4.</w:t>
      </w:r>
      <w:r>
        <w:rPr>
          <w:rFonts w:hint="eastAsia"/>
          <w:lang w:val="en-US" w:eastAsia="zh-CN"/>
        </w:rPr>
        <w:t xml:space="preserve">7 </w:t>
      </w:r>
      <w:r>
        <w:rPr>
          <w:rFonts w:hint="eastAsia"/>
        </w:rPr>
        <w:t>建立较好的风险管理体系，有且不限于以下要求：</w:t>
      </w:r>
      <w:bookmarkEnd w:id="325"/>
    </w:p>
    <w:p>
      <w:pPr>
        <w:pStyle w:val="87"/>
        <w:numPr>
          <w:ilvl w:val="0"/>
          <w:numId w:val="0"/>
        </w:numPr>
        <w:ind w:left="823" w:leftChars="192" w:hanging="420" w:hangingChars="200"/>
      </w:pPr>
      <w:bookmarkStart w:id="326" w:name="_Toc46422367"/>
      <w:r>
        <w:rPr>
          <w:rFonts w:hint="eastAsia"/>
        </w:rPr>
        <w:t>——建立安全责任制度、安全教育制度、安全宣传和培训制度、安全操作规程、安全检查制度、不良事件上报制度、安全考核与奖惩制度，建立门卫管理、外出请假、交接班、送餐管理等制度；</w:t>
      </w:r>
      <w:bookmarkEnd w:id="326"/>
    </w:p>
    <w:p>
      <w:pPr>
        <w:pStyle w:val="87"/>
        <w:numPr>
          <w:ilvl w:val="0"/>
          <w:numId w:val="0"/>
        </w:numPr>
        <w:ind w:left="823" w:leftChars="192" w:hanging="420" w:hangingChars="200"/>
      </w:pPr>
      <w:bookmarkStart w:id="327" w:name="_Toc46422368"/>
      <w:r>
        <w:rPr>
          <w:rFonts w:hint="eastAsia"/>
        </w:rPr>
        <w:t>——按消防要求管理消防设施、设备，定期消防演练，特种设备按要求管理；</w:t>
      </w:r>
      <w:bookmarkEnd w:id="327"/>
    </w:p>
    <w:p>
      <w:pPr>
        <w:pStyle w:val="143"/>
        <w:ind w:left="840" w:leftChars="200" w:hanging="420" w:hangingChars="200"/>
        <w:rPr>
          <w:rFonts w:ascii="宋体" w:hAnsi="Times New Roman" w:cs="Times New Roman"/>
          <w:kern w:val="0"/>
        </w:rPr>
      </w:pPr>
      <w:r>
        <w:rPr>
          <w:rFonts w:hint="eastAsia"/>
        </w:rPr>
        <w:t>——按GB38600要求建立噎食、食品药物误食、压疮、坠床、跌倒、他伤和自伤、走失、文娱活</w:t>
      </w:r>
      <w:r>
        <w:rPr>
          <w:rFonts w:hint="eastAsia" w:ascii="宋体" w:hAnsi="Times New Roman" w:cs="Times New Roman"/>
          <w:kern w:val="0"/>
        </w:rPr>
        <w:t>动意外的预防和应急处理预案，结合机构自身情况建立动物咬伤、意外死亡、骨折、心脑血管意外、自杀、情绪应激、人际冲突等预防和应急处理预案；</w:t>
      </w:r>
    </w:p>
    <w:p>
      <w:pPr>
        <w:pStyle w:val="143"/>
        <w:ind w:left="840" w:leftChars="200" w:hanging="420" w:hangingChars="200"/>
      </w:pPr>
      <w:r>
        <w:rPr>
          <w:rFonts w:hint="eastAsia"/>
        </w:rPr>
        <w:t>——建立老年人照护、健康信息等隐私保护制度；</w:t>
      </w:r>
    </w:p>
    <w:p>
      <w:pPr>
        <w:pStyle w:val="87"/>
        <w:numPr>
          <w:ilvl w:val="0"/>
          <w:numId w:val="0"/>
        </w:numPr>
        <w:ind w:firstLine="408"/>
      </w:pPr>
      <w:bookmarkStart w:id="328" w:name="_Toc46422369"/>
      <w:r>
        <w:rPr>
          <w:rFonts w:hint="eastAsia"/>
        </w:rPr>
        <w:t>——签订入住</w:t>
      </w:r>
      <w:r>
        <w:rPr>
          <w:rFonts w:hint="eastAsia"/>
          <w:lang w:val="en-US" w:eastAsia="zh-CN"/>
        </w:rPr>
        <w:t>/</w:t>
      </w:r>
      <w:r>
        <w:rPr>
          <w:rFonts w:hint="eastAsia"/>
        </w:rPr>
        <w:t>入托</w:t>
      </w:r>
      <w:r>
        <w:rPr>
          <w:rFonts w:hint="eastAsia"/>
          <w:lang w:val="en-US" w:eastAsia="zh-CN"/>
        </w:rPr>
        <w:t>的</w:t>
      </w:r>
      <w:r>
        <w:rPr>
          <w:rFonts w:hint="eastAsia"/>
        </w:rPr>
        <w:t>合同/协议</w:t>
      </w:r>
      <w:r>
        <w:rPr>
          <w:rFonts w:hint="eastAsia"/>
          <w:lang w:val="en-US" w:eastAsia="zh-CN"/>
        </w:rPr>
        <w:t>及</w:t>
      </w:r>
      <w:r>
        <w:rPr>
          <w:rFonts w:hint="eastAsia"/>
        </w:rPr>
        <w:t>风险告知、应急处置</w:t>
      </w:r>
      <w:r>
        <w:rPr>
          <w:rFonts w:hint="eastAsia"/>
          <w:lang w:val="en-US" w:eastAsia="zh-CN"/>
        </w:rPr>
        <w:t>等协议</w:t>
      </w:r>
      <w:r>
        <w:rPr>
          <w:rFonts w:hint="eastAsia"/>
        </w:rPr>
        <w:t>；</w:t>
      </w:r>
      <w:bookmarkEnd w:id="328"/>
    </w:p>
    <w:p>
      <w:pPr>
        <w:pStyle w:val="87"/>
        <w:numPr>
          <w:ilvl w:val="0"/>
          <w:numId w:val="0"/>
        </w:numPr>
        <w:ind w:firstLine="408"/>
        <w:rPr>
          <w:rFonts w:hint="eastAsia"/>
        </w:rPr>
      </w:pPr>
      <w:bookmarkStart w:id="329" w:name="_Toc46422370"/>
      <w:r>
        <w:rPr>
          <w:rFonts w:hint="eastAsia"/>
        </w:rPr>
        <w:t>——</w:t>
      </w:r>
      <w:r>
        <w:rPr>
          <w:rFonts w:hint="eastAsia"/>
          <w:lang w:eastAsia="zh-CN"/>
        </w:rPr>
        <w:t>老年人</w:t>
      </w:r>
      <w:r>
        <w:rPr>
          <w:rFonts w:hint="eastAsia"/>
        </w:rPr>
        <w:t>就餐、康复、活动期间，有专业人员现场管理；</w:t>
      </w:r>
      <w:bookmarkEnd w:id="329"/>
    </w:p>
    <w:p>
      <w:pPr>
        <w:pStyle w:val="87"/>
        <w:numPr>
          <w:ilvl w:val="0"/>
          <w:numId w:val="0"/>
        </w:numPr>
        <w:ind w:firstLine="408"/>
      </w:pPr>
      <w:bookmarkStart w:id="330" w:name="_Toc46422371"/>
      <w:r>
        <w:rPr>
          <w:rFonts w:hint="eastAsia"/>
        </w:rPr>
        <w:t>——机构主要出入口、就餐空间、活动场所安装视频监控系统；</w:t>
      </w:r>
      <w:bookmarkEnd w:id="330"/>
    </w:p>
    <w:p>
      <w:pPr>
        <w:pStyle w:val="87"/>
        <w:numPr>
          <w:ilvl w:val="0"/>
          <w:numId w:val="0"/>
        </w:numPr>
        <w:ind w:firstLine="408"/>
      </w:pPr>
      <w:bookmarkStart w:id="331" w:name="_Toc46422372"/>
      <w:r>
        <w:rPr>
          <w:rFonts w:hint="eastAsia"/>
        </w:rPr>
        <w:t>——建立约束用具使用规范，签订使用协议；</w:t>
      </w:r>
      <w:bookmarkEnd w:id="331"/>
    </w:p>
    <w:p>
      <w:pPr>
        <w:pStyle w:val="87"/>
        <w:numPr>
          <w:ilvl w:val="0"/>
          <w:numId w:val="0"/>
        </w:numPr>
        <w:ind w:left="848" w:leftChars="200" w:hanging="428" w:hangingChars="204"/>
      </w:pPr>
      <w:bookmarkStart w:id="332" w:name="_Toc46422373"/>
      <w:r>
        <w:rPr>
          <w:rFonts w:hint="eastAsia"/>
        </w:rPr>
        <w:t>——有照护人员自我防护规范和措施，对殴打、辱骂、变相体罚老年人的欺老、虐老行为有预防、监督措施；</w:t>
      </w:r>
      <w:bookmarkEnd w:id="332"/>
    </w:p>
    <w:p>
      <w:pPr>
        <w:pStyle w:val="87"/>
        <w:numPr>
          <w:ilvl w:val="0"/>
          <w:numId w:val="0"/>
        </w:numPr>
        <w:ind w:firstLine="408"/>
        <w:rPr>
          <w:rFonts w:hint="eastAsia"/>
        </w:rPr>
      </w:pPr>
      <w:bookmarkStart w:id="333" w:name="_Toc46422374"/>
      <w:r>
        <w:rPr>
          <w:rFonts w:hint="eastAsia"/>
        </w:rPr>
        <w:t>——机构有外包服务如膳食、洗涤、医疗、各类活动等，需与有资质的服务单位签订服务协议；</w:t>
      </w:r>
      <w:bookmarkEnd w:id="333"/>
    </w:p>
    <w:p>
      <w:pPr>
        <w:pStyle w:val="87"/>
        <w:numPr>
          <w:ilvl w:val="0"/>
          <w:numId w:val="0"/>
        </w:numPr>
        <w:ind w:left="823" w:leftChars="192" w:hanging="420" w:hangingChars="200"/>
      </w:pPr>
      <w:bookmarkStart w:id="334" w:name="_Toc46422376"/>
      <w:r>
        <w:rPr>
          <w:rFonts w:hint="eastAsia"/>
        </w:rPr>
        <w:t>——不在机构内开展有关保健品推销的相关活动，禁止向老年人推销保健品及非法集资；</w:t>
      </w:r>
      <w:bookmarkEnd w:id="334"/>
    </w:p>
    <w:p>
      <w:pPr>
        <w:pStyle w:val="87"/>
        <w:numPr>
          <w:ilvl w:val="0"/>
          <w:numId w:val="0"/>
        </w:numPr>
        <w:ind w:left="823" w:leftChars="192" w:hanging="420" w:hangingChars="200"/>
        <w:rPr>
          <w:highlight w:val="none"/>
        </w:rPr>
      </w:pPr>
      <w:bookmarkStart w:id="335" w:name="_Toc46422377"/>
      <w:r>
        <w:rPr>
          <w:rFonts w:hint="eastAsia"/>
        </w:rPr>
        <w:t>——</w:t>
      </w:r>
      <w:r>
        <w:rPr>
          <w:rFonts w:hint="eastAsia"/>
          <w:highlight w:val="none"/>
        </w:rPr>
        <w:t>购买相关的第三方意外责任保险；</w:t>
      </w:r>
      <w:bookmarkEnd w:id="335"/>
    </w:p>
    <w:p>
      <w:pPr>
        <w:ind w:firstLine="420" w:firstLineChars="200"/>
        <w:jc w:val="left"/>
        <w:rPr>
          <w:rFonts w:hint="eastAsia"/>
        </w:rPr>
      </w:pPr>
      <w:r>
        <w:rPr>
          <w:rFonts w:hint="eastAsia"/>
        </w:rPr>
        <w:t>——签订各层级安全责任书。</w:t>
      </w:r>
    </w:p>
    <w:p>
      <w:pPr>
        <w:jc w:val="left"/>
      </w:pPr>
      <w:r>
        <w:rPr>
          <w:rFonts w:hint="eastAsia" w:ascii="宋体"/>
          <w:kern w:val="0"/>
          <w:szCs w:val="22"/>
        </w:rPr>
        <w:t>4</w:t>
      </w:r>
      <w:r>
        <w:rPr>
          <w:rFonts w:hint="eastAsia" w:ascii="宋体"/>
          <w:kern w:val="0"/>
          <w:szCs w:val="22"/>
          <w:lang w:eastAsia="zh-CN"/>
        </w:rPr>
        <w:t>.</w:t>
      </w:r>
      <w:r>
        <w:rPr>
          <w:rFonts w:hint="eastAsia" w:ascii="宋体"/>
          <w:kern w:val="0"/>
          <w:szCs w:val="22"/>
        </w:rPr>
        <w:t>4.</w:t>
      </w:r>
      <w:r>
        <w:rPr>
          <w:rFonts w:hint="eastAsia" w:ascii="宋体"/>
          <w:kern w:val="0"/>
          <w:szCs w:val="22"/>
          <w:lang w:val="en-US" w:eastAsia="zh-CN"/>
        </w:rPr>
        <w:t xml:space="preserve">8 </w:t>
      </w:r>
      <w:r>
        <w:rPr>
          <w:rFonts w:hint="eastAsia"/>
        </w:rPr>
        <w:t>重视心理护理，有专人负责心理健康工作，较好</w:t>
      </w:r>
      <w:r>
        <w:rPr>
          <w:rFonts w:hint="eastAsia"/>
          <w:lang w:val="en-US" w:eastAsia="zh-CN"/>
        </w:rPr>
        <w:t>开展</w:t>
      </w:r>
      <w:r>
        <w:rPr>
          <w:rFonts w:hint="eastAsia"/>
        </w:rPr>
        <w:t>针对老年人和员工的心理咨询/情绪疏导工作，有特殊心理问题、心理危机应对预案。</w:t>
      </w:r>
    </w:p>
    <w:p>
      <w:pPr>
        <w:jc w:val="left"/>
      </w:pPr>
      <w:r>
        <w:rPr>
          <w:rFonts w:hint="eastAsia" w:ascii="宋体"/>
          <w:kern w:val="0"/>
          <w:szCs w:val="22"/>
        </w:rPr>
        <w:t>4.4.</w:t>
      </w:r>
      <w:r>
        <w:rPr>
          <w:rFonts w:hint="eastAsia" w:ascii="宋体"/>
          <w:kern w:val="0"/>
          <w:szCs w:val="22"/>
          <w:lang w:val="en-US" w:eastAsia="zh-CN"/>
        </w:rPr>
        <w:t xml:space="preserve">9 </w:t>
      </w:r>
      <w:r>
        <w:rPr>
          <w:rFonts w:hint="eastAsia"/>
        </w:rPr>
        <w:t>有专人管理并有计划开展志愿服务，有较好的志愿服务过程管理（志愿服务申请、志愿者培训、志愿服务总结），有较好的志愿服务成效。</w:t>
      </w:r>
    </w:p>
    <w:p>
      <w:pPr>
        <w:ind w:left="840" w:hanging="840" w:hangingChars="400"/>
        <w:rPr>
          <w:rFonts w:ascii="宋体"/>
          <w:kern w:val="0"/>
          <w:szCs w:val="22"/>
        </w:rPr>
      </w:pPr>
      <w:r>
        <w:rPr>
          <w:rFonts w:hint="eastAsia" w:ascii="宋体"/>
          <w:kern w:val="0"/>
          <w:szCs w:val="22"/>
        </w:rPr>
        <w:t>4.4.1</w:t>
      </w:r>
      <w:r>
        <w:rPr>
          <w:rFonts w:hint="eastAsia" w:ascii="宋体"/>
          <w:kern w:val="0"/>
          <w:szCs w:val="22"/>
          <w:lang w:val="en-US" w:eastAsia="zh-CN"/>
        </w:rPr>
        <w:t xml:space="preserve">0 </w:t>
      </w:r>
      <w:r>
        <w:rPr>
          <w:rFonts w:hint="eastAsia" w:ascii="宋体"/>
          <w:kern w:val="0"/>
          <w:szCs w:val="22"/>
        </w:rPr>
        <w:t>预防院内感染及传染病流行，有且不限于下列要求：</w:t>
      </w:r>
    </w:p>
    <w:p>
      <w:pPr>
        <w:ind w:left="840" w:hanging="840" w:hangingChars="400"/>
        <w:rPr>
          <w:rFonts w:hint="eastAsia" w:ascii="宋体"/>
          <w:kern w:val="0"/>
          <w:szCs w:val="22"/>
        </w:rPr>
      </w:pPr>
      <w:r>
        <w:rPr>
          <w:rFonts w:hint="eastAsia" w:ascii="宋体"/>
          <w:kern w:val="0"/>
          <w:szCs w:val="22"/>
        </w:rPr>
        <w:t xml:space="preserve">    ——专人管理，制订院内感染控制与上报制度、消毒隔离制度、传染病流行的应急预案，制订常见传染</w:t>
      </w:r>
      <w:r>
        <w:rPr>
          <w:rFonts w:hint="eastAsia" w:ascii="宋体"/>
          <w:color w:val="auto"/>
          <w:kern w:val="0"/>
          <w:szCs w:val="22"/>
        </w:rPr>
        <w:t>病预防与处</w:t>
      </w:r>
      <w:r>
        <w:rPr>
          <w:rFonts w:hint="eastAsia" w:ascii="宋体"/>
          <w:kern w:val="0"/>
          <w:szCs w:val="22"/>
        </w:rPr>
        <w:t>理措施；</w:t>
      </w:r>
    </w:p>
    <w:p>
      <w:pPr>
        <w:ind w:left="840" w:hanging="840" w:hangingChars="400"/>
        <w:rPr>
          <w:rFonts w:hint="default" w:ascii="宋体" w:eastAsia="宋体"/>
          <w:kern w:val="0"/>
          <w:szCs w:val="22"/>
          <w:lang w:val="en-US" w:eastAsia="zh-CN"/>
        </w:rPr>
      </w:pPr>
      <w:r>
        <w:rPr>
          <w:rFonts w:hint="eastAsia" w:ascii="宋体"/>
          <w:kern w:val="0"/>
          <w:szCs w:val="22"/>
          <w:lang w:val="en-US" w:eastAsia="zh-CN"/>
        </w:rPr>
        <w:t xml:space="preserve">    ——在传染病流行期间，按当地疾病控制与防疫部门要求，对老年人及员工、进出服务机构人员进行管控；</w:t>
      </w:r>
    </w:p>
    <w:p>
      <w:pPr>
        <w:ind w:left="840" w:hanging="840" w:hangingChars="400"/>
        <w:rPr>
          <w:rFonts w:ascii="宋体"/>
          <w:kern w:val="0"/>
          <w:szCs w:val="22"/>
        </w:rPr>
      </w:pPr>
      <w:r>
        <w:rPr>
          <w:rFonts w:hint="eastAsia" w:ascii="宋体"/>
          <w:kern w:val="0"/>
          <w:szCs w:val="22"/>
        </w:rPr>
        <w:t xml:space="preserve">    ——执行物品分类清洁、消毒及手卫生制度；</w:t>
      </w:r>
    </w:p>
    <w:p>
      <w:pPr>
        <w:ind w:left="840" w:hanging="840" w:hangingChars="400"/>
        <w:rPr>
          <w:rFonts w:ascii="宋体"/>
          <w:kern w:val="0"/>
          <w:szCs w:val="22"/>
        </w:rPr>
      </w:pPr>
      <w:r>
        <w:rPr>
          <w:rFonts w:hint="eastAsia" w:ascii="宋体"/>
          <w:kern w:val="0"/>
          <w:szCs w:val="22"/>
        </w:rPr>
        <w:t xml:space="preserve">    ——厕所、公共场所拖把与</w:t>
      </w:r>
      <w:r>
        <w:rPr>
          <w:rFonts w:hint="eastAsia" w:ascii="宋体"/>
          <w:kern w:val="0"/>
          <w:szCs w:val="22"/>
          <w:lang w:eastAsia="zh-CN"/>
        </w:rPr>
        <w:t>老年人</w:t>
      </w:r>
      <w:r>
        <w:rPr>
          <w:rFonts w:hint="eastAsia" w:ascii="宋体"/>
          <w:kern w:val="0"/>
          <w:szCs w:val="22"/>
        </w:rPr>
        <w:t>居室拖把标识清晰，不互用；</w:t>
      </w:r>
    </w:p>
    <w:p>
      <w:pPr>
        <w:ind w:left="840" w:hanging="840" w:hangingChars="400"/>
        <w:rPr>
          <w:rFonts w:ascii="宋体"/>
          <w:kern w:val="0"/>
          <w:szCs w:val="22"/>
        </w:rPr>
      </w:pPr>
      <w:r>
        <w:rPr>
          <w:rFonts w:hint="eastAsia" w:ascii="宋体"/>
          <w:kern w:val="0"/>
          <w:szCs w:val="22"/>
        </w:rPr>
        <w:t xml:space="preserve">    ——洗脸、洗脚、洗会阴的毛巾及水盆不互用，老年人之间不互用；</w:t>
      </w:r>
    </w:p>
    <w:p>
      <w:pPr>
        <w:ind w:left="840" w:hanging="840" w:hangingChars="400"/>
        <w:rPr>
          <w:rFonts w:ascii="宋体"/>
          <w:kern w:val="0"/>
          <w:szCs w:val="22"/>
        </w:rPr>
      </w:pPr>
      <w:r>
        <w:rPr>
          <w:rFonts w:hint="eastAsia" w:ascii="宋体"/>
          <w:kern w:val="0"/>
          <w:szCs w:val="22"/>
        </w:rPr>
        <w:t xml:space="preserve">    ——公用指（趾）甲刀、剪、剃须刀一人一用一消毒；</w:t>
      </w:r>
    </w:p>
    <w:p>
      <w:pPr>
        <w:ind w:left="840" w:hanging="840" w:hangingChars="400"/>
        <w:rPr>
          <w:rFonts w:ascii="宋体"/>
          <w:kern w:val="0"/>
          <w:szCs w:val="22"/>
        </w:rPr>
      </w:pPr>
      <w:r>
        <w:rPr>
          <w:rFonts w:hint="eastAsia" w:ascii="宋体"/>
          <w:kern w:val="0"/>
          <w:szCs w:val="22"/>
        </w:rPr>
        <w:t xml:space="preserve">    ——接触</w:t>
      </w:r>
      <w:r>
        <w:rPr>
          <w:rFonts w:hint="eastAsia" w:ascii="宋体"/>
          <w:kern w:val="0"/>
          <w:szCs w:val="22"/>
          <w:lang w:eastAsia="zh-CN"/>
        </w:rPr>
        <w:t>老年人</w:t>
      </w:r>
      <w:r>
        <w:rPr>
          <w:rFonts w:hint="eastAsia" w:ascii="宋体"/>
          <w:kern w:val="0"/>
          <w:szCs w:val="22"/>
        </w:rPr>
        <w:t>皮肤、粘膜的治疗、康复、护理设施一人一用一消毒；</w:t>
      </w:r>
    </w:p>
    <w:p>
      <w:pPr>
        <w:ind w:left="840" w:hanging="840" w:hangingChars="400"/>
        <w:rPr>
          <w:rFonts w:hint="eastAsia" w:ascii="宋体"/>
          <w:kern w:val="0"/>
          <w:szCs w:val="22"/>
        </w:rPr>
      </w:pPr>
      <w:r>
        <w:rPr>
          <w:rFonts w:hint="eastAsia" w:ascii="宋体"/>
          <w:kern w:val="0"/>
          <w:szCs w:val="22"/>
        </w:rPr>
        <w:t xml:space="preserve">    ——伤口护理、引流袋更换执行无菌操作原则</w:t>
      </w:r>
      <w:r>
        <w:rPr>
          <w:rFonts w:hint="eastAsia" w:ascii="宋体"/>
          <w:kern w:val="0"/>
          <w:szCs w:val="22"/>
          <w:lang w:eastAsia="zh-CN"/>
        </w:rPr>
        <w:t>，</w:t>
      </w:r>
      <w:r>
        <w:rPr>
          <w:rFonts w:hint="eastAsia" w:ascii="宋体"/>
          <w:kern w:val="0"/>
          <w:szCs w:val="22"/>
          <w:lang w:val="en-US" w:eastAsia="zh-CN"/>
        </w:rPr>
        <w:t>特殊伤口护理由医护人员处理</w:t>
      </w:r>
      <w:r>
        <w:rPr>
          <w:rFonts w:hint="eastAsia" w:ascii="宋体"/>
          <w:kern w:val="0"/>
          <w:szCs w:val="22"/>
        </w:rPr>
        <w:t>；</w:t>
      </w:r>
    </w:p>
    <w:p>
      <w:pPr>
        <w:ind w:left="840" w:hanging="840" w:hangingChars="400"/>
        <w:rPr>
          <w:rFonts w:hint="eastAsia" w:ascii="宋体"/>
          <w:kern w:val="0"/>
          <w:szCs w:val="22"/>
        </w:rPr>
      </w:pPr>
      <w:r>
        <w:rPr>
          <w:rFonts w:hint="eastAsia" w:ascii="宋体"/>
          <w:kern w:val="0"/>
          <w:szCs w:val="22"/>
        </w:rPr>
        <w:t xml:space="preserve">    ——正确使用消毒剂，监测消毒效果。</w:t>
      </w:r>
    </w:p>
    <w:p>
      <w:pPr>
        <w:ind w:left="840" w:hanging="840" w:hangingChars="400"/>
        <w:rPr>
          <w:rFonts w:ascii="宋体"/>
          <w:kern w:val="0"/>
          <w:szCs w:val="22"/>
        </w:rPr>
      </w:pPr>
      <w:r>
        <w:rPr>
          <w:rFonts w:hint="eastAsia" w:ascii="宋体"/>
          <w:kern w:val="0"/>
          <w:szCs w:val="22"/>
        </w:rPr>
        <w:t>4.4.1</w:t>
      </w:r>
      <w:r>
        <w:rPr>
          <w:rFonts w:hint="eastAsia" w:ascii="宋体"/>
          <w:kern w:val="0"/>
          <w:szCs w:val="22"/>
          <w:lang w:val="en-US" w:eastAsia="zh-CN"/>
        </w:rPr>
        <w:t xml:space="preserve">1 </w:t>
      </w:r>
      <w:r>
        <w:rPr>
          <w:rFonts w:hint="eastAsia" w:ascii="宋体"/>
          <w:kern w:val="0"/>
          <w:szCs w:val="22"/>
        </w:rPr>
        <w:t>有较好的康复理念，有</w:t>
      </w:r>
      <w:r>
        <w:rPr>
          <w:rFonts w:hint="eastAsia" w:ascii="宋体"/>
          <w:kern w:val="0"/>
          <w:szCs w:val="22"/>
          <w:lang w:val="en-US" w:eastAsia="zh-CN"/>
        </w:rPr>
        <w:t>提高</w:t>
      </w:r>
      <w:r>
        <w:rPr>
          <w:rFonts w:hint="eastAsia" w:ascii="宋体"/>
          <w:kern w:val="0"/>
          <w:szCs w:val="22"/>
          <w:lang w:eastAsia="zh-CN"/>
        </w:rPr>
        <w:t>老年人</w:t>
      </w:r>
      <w:r>
        <w:rPr>
          <w:rFonts w:hint="eastAsia" w:ascii="宋体"/>
          <w:kern w:val="0"/>
          <w:szCs w:val="22"/>
        </w:rPr>
        <w:t>自理生活能力的措施，有且不限于以下要求：</w:t>
      </w:r>
    </w:p>
    <w:p>
      <w:pPr>
        <w:ind w:left="840" w:hanging="840" w:hangingChars="400"/>
        <w:rPr>
          <w:rFonts w:ascii="宋体"/>
          <w:kern w:val="0"/>
          <w:szCs w:val="22"/>
        </w:rPr>
      </w:pPr>
      <w:r>
        <w:rPr>
          <w:rFonts w:hint="eastAsia" w:ascii="宋体"/>
          <w:kern w:val="0"/>
          <w:szCs w:val="22"/>
        </w:rPr>
        <w:t xml:space="preserve">    ——有健身、康复活动计划，有老年人个性化康复护理方案；</w:t>
      </w:r>
    </w:p>
    <w:p>
      <w:pPr>
        <w:ind w:left="840" w:hanging="840" w:hangingChars="400"/>
        <w:rPr>
          <w:rFonts w:ascii="宋体"/>
          <w:kern w:val="0"/>
          <w:szCs w:val="22"/>
        </w:rPr>
      </w:pPr>
      <w:r>
        <w:rPr>
          <w:rFonts w:hint="eastAsia" w:ascii="宋体"/>
          <w:kern w:val="0"/>
          <w:szCs w:val="22"/>
        </w:rPr>
        <w:t xml:space="preserve">    ——有辅助</w:t>
      </w:r>
      <w:r>
        <w:rPr>
          <w:rFonts w:hint="eastAsia" w:ascii="宋体"/>
          <w:kern w:val="0"/>
          <w:szCs w:val="22"/>
          <w:lang w:val="en-US" w:eastAsia="zh-CN"/>
        </w:rPr>
        <w:t>和提高</w:t>
      </w:r>
      <w:r>
        <w:rPr>
          <w:rFonts w:hint="eastAsia" w:ascii="宋体"/>
          <w:kern w:val="0"/>
          <w:szCs w:val="22"/>
          <w:lang w:eastAsia="zh-CN"/>
        </w:rPr>
        <w:t>老年人</w:t>
      </w:r>
      <w:r>
        <w:rPr>
          <w:rFonts w:hint="eastAsia" w:ascii="宋体"/>
          <w:kern w:val="0"/>
          <w:szCs w:val="22"/>
        </w:rPr>
        <w:t>移动、进食、如厕、梳洗、沐浴等能力的方法与措施，有较好</w:t>
      </w:r>
      <w:r>
        <w:rPr>
          <w:rFonts w:hint="eastAsia" w:ascii="宋体"/>
          <w:kern w:val="0"/>
          <w:szCs w:val="22"/>
          <w:lang w:val="en-US" w:eastAsia="zh-CN"/>
        </w:rPr>
        <w:t>的</w:t>
      </w:r>
      <w:r>
        <w:rPr>
          <w:rFonts w:hint="eastAsia" w:ascii="宋体"/>
          <w:kern w:val="0"/>
          <w:szCs w:val="22"/>
        </w:rPr>
        <w:t>辅具、环境、设施、设备支持，如床旁升降小桌、助坐设施、加粗柄餐具、围布、轮椅、手杖、助步器、移位机、座便椅、加粗加长梳子等；</w:t>
      </w:r>
    </w:p>
    <w:p>
      <w:pPr>
        <w:ind w:left="840" w:hanging="840" w:hangingChars="400"/>
        <w:rPr>
          <w:rFonts w:ascii="宋体"/>
          <w:kern w:val="0"/>
          <w:szCs w:val="22"/>
        </w:rPr>
      </w:pPr>
      <w:r>
        <w:rPr>
          <w:rFonts w:hint="eastAsia" w:ascii="宋体"/>
          <w:kern w:val="0"/>
          <w:szCs w:val="22"/>
        </w:rPr>
        <w:t xml:space="preserve">    ——有专人指导，能针对老年人健康问题开展康复锻炼和休闲、娱乐活动，有“评估、计划、实施、评价”的管理体系。</w:t>
      </w:r>
    </w:p>
    <w:p>
      <w:pPr>
        <w:ind w:left="840" w:hanging="840" w:hangingChars="400"/>
        <w:rPr>
          <w:rFonts w:hint="eastAsia" w:ascii="宋体"/>
          <w:kern w:val="0"/>
          <w:szCs w:val="22"/>
        </w:rPr>
      </w:pPr>
      <w:r>
        <w:rPr>
          <w:rFonts w:hint="eastAsia" w:ascii="宋体"/>
          <w:kern w:val="0"/>
          <w:szCs w:val="22"/>
        </w:rPr>
        <w:t xml:space="preserve"> 4.4.1</w:t>
      </w:r>
      <w:r>
        <w:rPr>
          <w:rFonts w:hint="eastAsia" w:ascii="宋体"/>
          <w:kern w:val="0"/>
          <w:szCs w:val="22"/>
          <w:lang w:val="en-US" w:eastAsia="zh-CN"/>
        </w:rPr>
        <w:t xml:space="preserve">2 </w:t>
      </w:r>
      <w:r>
        <w:rPr>
          <w:rFonts w:hint="eastAsia" w:ascii="宋体"/>
          <w:kern w:val="0"/>
          <w:szCs w:val="22"/>
        </w:rPr>
        <w:t>根据机构条件设立失智症专区护理，有且不限于以下要求：</w:t>
      </w:r>
    </w:p>
    <w:p>
      <w:pPr>
        <w:ind w:left="840" w:hanging="840" w:hangingChars="400"/>
        <w:rPr>
          <w:rFonts w:hint="eastAsia" w:ascii="宋体"/>
          <w:kern w:val="0"/>
          <w:szCs w:val="22"/>
        </w:rPr>
      </w:pPr>
      <w:r>
        <w:rPr>
          <w:rFonts w:hint="eastAsia" w:ascii="宋体"/>
          <w:kern w:val="0"/>
          <w:szCs w:val="22"/>
        </w:rPr>
        <w:t xml:space="preserve">    ——对入住</w:t>
      </w:r>
      <w:r>
        <w:rPr>
          <w:rFonts w:hint="eastAsia" w:ascii="宋体"/>
          <w:kern w:val="0"/>
          <w:szCs w:val="22"/>
          <w:lang w:eastAsia="zh-CN"/>
        </w:rPr>
        <w:t>老年人</w:t>
      </w:r>
      <w:r>
        <w:rPr>
          <w:rFonts w:hint="eastAsia" w:ascii="宋体"/>
          <w:kern w:val="0"/>
          <w:szCs w:val="22"/>
        </w:rPr>
        <w:t>进行认智筛查，异常者就医，认知障碍诊断由医生作出；</w:t>
      </w:r>
    </w:p>
    <w:p>
      <w:pPr>
        <w:ind w:left="840" w:hanging="840" w:hangingChars="400"/>
        <w:rPr>
          <w:rFonts w:hint="eastAsia" w:ascii="宋体"/>
          <w:kern w:val="0"/>
          <w:szCs w:val="22"/>
        </w:rPr>
      </w:pPr>
      <w:r>
        <w:rPr>
          <w:rFonts w:hint="eastAsia" w:ascii="宋体"/>
          <w:kern w:val="0"/>
          <w:szCs w:val="22"/>
        </w:rPr>
        <w:t xml:space="preserve">    ——有明显精神行为症状、有身体攻击行为者不宜入住机构；</w:t>
      </w:r>
    </w:p>
    <w:p>
      <w:pPr>
        <w:ind w:left="840" w:hanging="840" w:hangingChars="400"/>
        <w:rPr>
          <w:rFonts w:hint="eastAsia" w:ascii="宋体" w:eastAsia="宋体"/>
          <w:kern w:val="0"/>
          <w:szCs w:val="22"/>
          <w:lang w:eastAsia="zh-CN"/>
        </w:rPr>
      </w:pPr>
      <w:r>
        <w:rPr>
          <w:rFonts w:hint="eastAsia" w:ascii="宋体"/>
          <w:kern w:val="0"/>
          <w:szCs w:val="22"/>
        </w:rPr>
        <w:t xml:space="preserve">    ——失智症专区实行相对封闭式管理,防走失</w:t>
      </w:r>
      <w:r>
        <w:rPr>
          <w:rFonts w:hint="eastAsia" w:ascii="宋体"/>
          <w:kern w:val="0"/>
          <w:szCs w:val="22"/>
          <w:lang w:eastAsia="zh-CN"/>
        </w:rPr>
        <w:t>；</w:t>
      </w:r>
    </w:p>
    <w:p>
      <w:pPr>
        <w:ind w:left="840" w:leftChars="200" w:hanging="420" w:hangingChars="200"/>
        <w:rPr>
          <w:rFonts w:hint="eastAsia" w:ascii="宋体"/>
          <w:kern w:val="0"/>
          <w:szCs w:val="22"/>
        </w:rPr>
      </w:pPr>
      <w:r>
        <w:rPr>
          <w:rFonts w:hint="eastAsia" w:ascii="宋体"/>
          <w:kern w:val="0"/>
          <w:szCs w:val="22"/>
        </w:rPr>
        <w:t>——窗门有限开装置，</w:t>
      </w:r>
      <w:r>
        <w:rPr>
          <w:rFonts w:hint="eastAsia" w:ascii="宋体"/>
          <w:kern w:val="0"/>
          <w:szCs w:val="22"/>
          <w:lang w:val="en-US" w:eastAsia="zh-CN"/>
        </w:rPr>
        <w:t>有</w:t>
      </w:r>
      <w:r>
        <w:rPr>
          <w:rFonts w:hint="eastAsia" w:ascii="宋体"/>
          <w:kern w:val="0"/>
          <w:szCs w:val="22"/>
        </w:rPr>
        <w:t>电器、开水炉</w:t>
      </w:r>
      <w:r>
        <w:rPr>
          <w:rFonts w:hint="eastAsia" w:ascii="宋体"/>
          <w:kern w:val="0"/>
          <w:szCs w:val="22"/>
          <w:lang w:val="en-US" w:eastAsia="zh-CN"/>
        </w:rPr>
        <w:t>、</w:t>
      </w:r>
      <w:r>
        <w:rPr>
          <w:rFonts w:hint="eastAsia" w:ascii="宋体"/>
          <w:kern w:val="0"/>
          <w:szCs w:val="22"/>
        </w:rPr>
        <w:t>绳索、棍棒、剪刀</w:t>
      </w:r>
      <w:r>
        <w:rPr>
          <w:rFonts w:hint="eastAsia" w:ascii="宋体"/>
          <w:kern w:val="0"/>
          <w:szCs w:val="22"/>
          <w:lang w:eastAsia="zh-CN"/>
        </w:rPr>
        <w:t>、</w:t>
      </w:r>
      <w:r>
        <w:rPr>
          <w:rFonts w:hint="eastAsia" w:ascii="宋体"/>
          <w:kern w:val="0"/>
          <w:szCs w:val="22"/>
          <w:lang w:val="en-US" w:eastAsia="zh-CN"/>
        </w:rPr>
        <w:t>水果刀等</w:t>
      </w:r>
      <w:r>
        <w:rPr>
          <w:rFonts w:hint="eastAsia" w:ascii="宋体"/>
          <w:kern w:val="0"/>
          <w:szCs w:val="22"/>
        </w:rPr>
        <w:t>安全管理</w:t>
      </w:r>
      <w:r>
        <w:rPr>
          <w:rFonts w:hint="eastAsia" w:ascii="宋体"/>
          <w:kern w:val="0"/>
          <w:szCs w:val="22"/>
          <w:lang w:val="en-US" w:eastAsia="zh-CN"/>
        </w:rPr>
        <w:t>措施</w:t>
      </w:r>
      <w:r>
        <w:rPr>
          <w:rFonts w:hint="eastAsia" w:ascii="宋体"/>
          <w:kern w:val="0"/>
          <w:szCs w:val="22"/>
        </w:rPr>
        <w:t>；</w:t>
      </w:r>
    </w:p>
    <w:p>
      <w:pPr>
        <w:ind w:left="840" w:leftChars="200" w:hanging="420" w:hangingChars="200"/>
        <w:rPr>
          <w:rFonts w:hint="eastAsia" w:ascii="宋体"/>
          <w:kern w:val="0"/>
          <w:szCs w:val="22"/>
        </w:rPr>
      </w:pPr>
      <w:r>
        <w:rPr>
          <w:rFonts w:hint="eastAsia" w:ascii="宋体"/>
          <w:kern w:val="0"/>
          <w:szCs w:val="22"/>
        </w:rPr>
        <w:t>——避免强行约束性管理，治疗护理需要约束时，与监护人签订约束协议</w:t>
      </w:r>
      <w:r>
        <w:rPr>
          <w:rFonts w:hint="eastAsia" w:ascii="宋体"/>
          <w:kern w:val="0"/>
          <w:szCs w:val="22"/>
          <w:lang w:eastAsia="zh-CN"/>
        </w:rPr>
        <w:t>，</w:t>
      </w:r>
      <w:r>
        <w:rPr>
          <w:rFonts w:hint="eastAsia" w:ascii="宋体"/>
          <w:kern w:val="0"/>
          <w:szCs w:val="22"/>
        </w:rPr>
        <w:t>约束</w:t>
      </w:r>
      <w:r>
        <w:rPr>
          <w:rFonts w:hint="eastAsia" w:ascii="宋体"/>
          <w:kern w:val="0"/>
          <w:szCs w:val="22"/>
          <w:lang w:val="en-US" w:eastAsia="zh-CN"/>
        </w:rPr>
        <w:t>措施</w:t>
      </w:r>
      <w:r>
        <w:rPr>
          <w:rFonts w:hint="eastAsia" w:ascii="宋体"/>
          <w:kern w:val="0"/>
          <w:szCs w:val="22"/>
        </w:rPr>
        <w:t>人性化；</w:t>
      </w:r>
    </w:p>
    <w:p>
      <w:pPr>
        <w:ind w:left="840" w:hanging="840" w:hangingChars="400"/>
        <w:rPr>
          <w:rFonts w:hint="eastAsia" w:ascii="宋体" w:eastAsia="宋体"/>
          <w:kern w:val="0"/>
          <w:szCs w:val="22"/>
          <w:lang w:eastAsia="zh-CN"/>
        </w:rPr>
      </w:pPr>
      <w:r>
        <w:rPr>
          <w:rFonts w:hint="eastAsia" w:ascii="宋体"/>
          <w:kern w:val="0"/>
          <w:szCs w:val="22"/>
        </w:rPr>
        <w:t xml:space="preserve">    ——根据不同失智程度开展针对性的认</w:t>
      </w:r>
      <w:r>
        <w:rPr>
          <w:rFonts w:hint="eastAsia" w:ascii="宋体"/>
          <w:kern w:val="0"/>
          <w:szCs w:val="22"/>
          <w:lang w:val="en-US" w:eastAsia="zh-CN"/>
        </w:rPr>
        <w:t>知</w:t>
      </w:r>
      <w:r>
        <w:rPr>
          <w:rFonts w:hint="eastAsia" w:ascii="宋体"/>
          <w:kern w:val="0"/>
          <w:szCs w:val="22"/>
        </w:rPr>
        <w:t>康复活动</w:t>
      </w:r>
      <w:r>
        <w:rPr>
          <w:rFonts w:hint="eastAsia" w:ascii="宋体"/>
          <w:kern w:val="0"/>
          <w:szCs w:val="22"/>
          <w:lang w:eastAsia="zh-CN"/>
        </w:rPr>
        <w:t>。</w:t>
      </w:r>
    </w:p>
    <w:p>
      <w:pPr>
        <w:rPr>
          <w:rFonts w:hint="eastAsia" w:ascii="宋体"/>
          <w:kern w:val="0"/>
          <w:szCs w:val="22"/>
        </w:rPr>
      </w:pPr>
      <w:r>
        <w:rPr>
          <w:rFonts w:hint="eastAsia" w:ascii="宋体"/>
          <w:kern w:val="0"/>
          <w:szCs w:val="22"/>
        </w:rPr>
        <w:t>4.4.1</w:t>
      </w:r>
      <w:r>
        <w:rPr>
          <w:rFonts w:hint="eastAsia" w:ascii="宋体"/>
          <w:kern w:val="0"/>
          <w:szCs w:val="22"/>
          <w:lang w:val="en-US" w:eastAsia="zh-CN"/>
        </w:rPr>
        <w:t xml:space="preserve">3 </w:t>
      </w:r>
      <w:r>
        <w:rPr>
          <w:rFonts w:hint="eastAsia" w:ascii="宋体"/>
          <w:kern w:val="0"/>
          <w:szCs w:val="22"/>
        </w:rPr>
        <w:t>根据机构条件，开展</w:t>
      </w:r>
      <w:r>
        <w:rPr>
          <w:rFonts w:hint="eastAsia" w:ascii="宋体"/>
          <w:kern w:val="0"/>
          <w:szCs w:val="22"/>
          <w:lang w:eastAsia="zh-CN"/>
        </w:rPr>
        <w:t>安宁疗护</w:t>
      </w:r>
      <w:r>
        <w:rPr>
          <w:rFonts w:hint="eastAsia" w:ascii="宋体"/>
          <w:kern w:val="0"/>
          <w:szCs w:val="22"/>
        </w:rPr>
        <w:t>服务，有且不限于以下要求：</w:t>
      </w:r>
    </w:p>
    <w:p>
      <w:pPr>
        <w:ind w:firstLine="408"/>
        <w:rPr>
          <w:rFonts w:hint="eastAsia" w:ascii="宋体"/>
          <w:kern w:val="0"/>
          <w:szCs w:val="22"/>
        </w:rPr>
      </w:pPr>
      <w:r>
        <w:rPr>
          <w:rFonts w:hint="eastAsia" w:ascii="宋体"/>
          <w:kern w:val="0"/>
          <w:szCs w:val="22"/>
        </w:rPr>
        <w:t>——设</w:t>
      </w:r>
      <w:r>
        <w:rPr>
          <w:rFonts w:hint="eastAsia" w:ascii="宋体"/>
          <w:kern w:val="0"/>
          <w:szCs w:val="22"/>
          <w:lang w:eastAsia="zh-CN"/>
        </w:rPr>
        <w:t>安宁疗护</w:t>
      </w:r>
      <w:r>
        <w:rPr>
          <w:rFonts w:hint="eastAsia" w:ascii="宋体"/>
          <w:kern w:val="0"/>
          <w:szCs w:val="22"/>
        </w:rPr>
        <w:t xml:space="preserve">室，靠近医务室且相对独立设置，临近专门的输出通道； </w:t>
      </w:r>
    </w:p>
    <w:p>
      <w:pPr>
        <w:ind w:left="823" w:leftChars="192" w:hanging="420" w:hangingChars="200"/>
        <w:rPr>
          <w:rFonts w:hint="eastAsia" w:ascii="宋体"/>
          <w:kern w:val="0"/>
          <w:szCs w:val="22"/>
        </w:rPr>
      </w:pPr>
      <w:r>
        <w:rPr>
          <w:rFonts w:hint="eastAsia" w:ascii="宋体"/>
          <w:kern w:val="0"/>
          <w:szCs w:val="22"/>
        </w:rPr>
        <w:t>——在适当时间与</w:t>
      </w:r>
      <w:r>
        <w:rPr>
          <w:rFonts w:hint="eastAsia" w:ascii="宋体"/>
          <w:kern w:val="0"/>
          <w:szCs w:val="22"/>
          <w:lang w:eastAsia="zh-CN"/>
        </w:rPr>
        <w:t>老年人</w:t>
      </w:r>
      <w:r>
        <w:rPr>
          <w:rFonts w:hint="eastAsia" w:ascii="宋体"/>
          <w:kern w:val="0"/>
          <w:szCs w:val="22"/>
        </w:rPr>
        <w:t>及家人商议临终阶段的照护，签订</w:t>
      </w:r>
      <w:r>
        <w:rPr>
          <w:rFonts w:hint="eastAsia" w:ascii="宋体"/>
          <w:kern w:val="0"/>
          <w:szCs w:val="22"/>
          <w:lang w:eastAsia="zh-CN"/>
        </w:rPr>
        <w:t>安宁疗护</w:t>
      </w:r>
      <w:r>
        <w:rPr>
          <w:rFonts w:hint="eastAsia" w:ascii="宋体"/>
          <w:kern w:val="0"/>
          <w:szCs w:val="22"/>
        </w:rPr>
        <w:t>协议；</w:t>
      </w:r>
    </w:p>
    <w:p>
      <w:pPr>
        <w:ind w:firstLine="408"/>
        <w:rPr>
          <w:rFonts w:hint="eastAsia" w:ascii="宋体"/>
          <w:kern w:val="0"/>
          <w:szCs w:val="22"/>
        </w:rPr>
      </w:pPr>
      <w:r>
        <w:rPr>
          <w:rFonts w:hint="eastAsia" w:ascii="宋体"/>
          <w:kern w:val="0"/>
          <w:szCs w:val="22"/>
        </w:rPr>
        <w:t>——以</w:t>
      </w:r>
      <w:r>
        <w:rPr>
          <w:rFonts w:hint="eastAsia" w:ascii="宋体"/>
          <w:kern w:val="0"/>
          <w:szCs w:val="22"/>
          <w:lang w:val="en-US" w:eastAsia="zh-CN"/>
        </w:rPr>
        <w:t>维</w:t>
      </w:r>
      <w:r>
        <w:rPr>
          <w:rFonts w:hint="eastAsia" w:ascii="宋体"/>
          <w:kern w:val="0"/>
          <w:szCs w:val="22"/>
        </w:rPr>
        <w:t>护</w:t>
      </w:r>
      <w:r>
        <w:rPr>
          <w:rFonts w:hint="eastAsia" w:ascii="宋体"/>
          <w:kern w:val="0"/>
          <w:szCs w:val="22"/>
          <w:lang w:eastAsia="zh-CN"/>
        </w:rPr>
        <w:t>老年人</w:t>
      </w:r>
      <w:r>
        <w:rPr>
          <w:rFonts w:hint="eastAsia" w:ascii="宋体"/>
          <w:kern w:val="0"/>
          <w:szCs w:val="22"/>
        </w:rPr>
        <w:t>尊严、增进舒适和心理安宁为目标，为临终</w:t>
      </w:r>
      <w:r>
        <w:rPr>
          <w:rFonts w:hint="eastAsia" w:ascii="宋体"/>
          <w:kern w:val="0"/>
          <w:szCs w:val="22"/>
          <w:lang w:eastAsia="zh-CN"/>
        </w:rPr>
        <w:t>老年人</w:t>
      </w:r>
      <w:r>
        <w:rPr>
          <w:rFonts w:hint="eastAsia" w:ascii="宋体"/>
          <w:kern w:val="0"/>
          <w:szCs w:val="22"/>
        </w:rPr>
        <w:t>提供各项服务；</w:t>
      </w:r>
    </w:p>
    <w:p>
      <w:pPr>
        <w:ind w:firstLine="408"/>
        <w:rPr>
          <w:rFonts w:hint="eastAsia" w:ascii="宋体"/>
          <w:kern w:val="0"/>
          <w:szCs w:val="22"/>
        </w:rPr>
      </w:pPr>
      <w:r>
        <w:rPr>
          <w:rFonts w:hint="eastAsia" w:ascii="宋体"/>
          <w:kern w:val="0"/>
          <w:szCs w:val="22"/>
        </w:rPr>
        <w:t>——对家属开展哀伤辅导；</w:t>
      </w:r>
    </w:p>
    <w:p>
      <w:pPr>
        <w:ind w:firstLine="408"/>
        <w:rPr>
          <w:rFonts w:hint="eastAsia" w:ascii="宋体"/>
          <w:kern w:val="0"/>
          <w:szCs w:val="22"/>
        </w:rPr>
      </w:pPr>
      <w:r>
        <w:rPr>
          <w:rFonts w:hint="eastAsia" w:ascii="宋体"/>
          <w:kern w:val="0"/>
          <w:szCs w:val="22"/>
        </w:rPr>
        <w:t>——开展生命教育，营造健康的</w:t>
      </w:r>
      <w:r>
        <w:rPr>
          <w:rFonts w:hint="eastAsia" w:ascii="宋体"/>
          <w:kern w:val="0"/>
          <w:szCs w:val="22"/>
          <w:lang w:eastAsia="zh-CN"/>
        </w:rPr>
        <w:t>安宁疗护</w:t>
      </w:r>
      <w:r>
        <w:rPr>
          <w:rFonts w:hint="eastAsia" w:ascii="宋体"/>
          <w:kern w:val="0"/>
          <w:szCs w:val="22"/>
        </w:rPr>
        <w:t>文化。</w:t>
      </w:r>
    </w:p>
    <w:p>
      <w:pPr>
        <w:rPr>
          <w:rFonts w:hint="eastAsia" w:ascii="宋体"/>
          <w:kern w:val="0"/>
          <w:szCs w:val="22"/>
        </w:rPr>
      </w:pPr>
      <w:r>
        <w:rPr>
          <w:rFonts w:hint="eastAsia" w:ascii="宋体"/>
          <w:kern w:val="0"/>
          <w:szCs w:val="22"/>
        </w:rPr>
        <w:t>4.4.1</w:t>
      </w:r>
      <w:r>
        <w:rPr>
          <w:rFonts w:hint="eastAsia" w:ascii="宋体"/>
          <w:kern w:val="0"/>
          <w:szCs w:val="22"/>
          <w:lang w:val="en-US" w:eastAsia="zh-CN"/>
        </w:rPr>
        <w:t xml:space="preserve">4 </w:t>
      </w:r>
      <w:r>
        <w:rPr>
          <w:rFonts w:hint="eastAsia" w:ascii="宋体"/>
          <w:kern w:val="0"/>
          <w:szCs w:val="22"/>
        </w:rPr>
        <w:t>开展机构内外的公益活动，弘扬尊老、敬老、爱老的社会风气；宣传公益、慈善事件，有接受社会捐赠的机制；按捐赠人意愿使用捐赠</w:t>
      </w:r>
      <w:r>
        <w:rPr>
          <w:rFonts w:hint="eastAsia" w:ascii="宋体"/>
          <w:kern w:val="0"/>
          <w:szCs w:val="22"/>
          <w:lang w:val="en-US" w:eastAsia="zh-CN"/>
        </w:rPr>
        <w:t>的</w:t>
      </w:r>
      <w:r>
        <w:rPr>
          <w:rFonts w:hint="eastAsia" w:ascii="宋体"/>
          <w:kern w:val="0"/>
          <w:szCs w:val="22"/>
        </w:rPr>
        <w:t>物品或</w:t>
      </w:r>
      <w:r>
        <w:rPr>
          <w:rFonts w:hint="eastAsia" w:ascii="宋体"/>
          <w:kern w:val="0"/>
          <w:szCs w:val="22"/>
          <w:lang w:val="en-US" w:eastAsia="zh-CN"/>
        </w:rPr>
        <w:t>钱</w:t>
      </w:r>
      <w:r>
        <w:rPr>
          <w:rFonts w:hint="eastAsia" w:ascii="宋体"/>
          <w:kern w:val="0"/>
          <w:szCs w:val="22"/>
        </w:rPr>
        <w:t>款，规范管理，有捐赠登记明细表、分配使用登记表，记录档案完整。</w:t>
      </w:r>
    </w:p>
    <w:p>
      <w:pPr>
        <w:rPr>
          <w:rFonts w:hint="eastAsia" w:ascii="宋体"/>
          <w:kern w:val="0"/>
          <w:szCs w:val="22"/>
        </w:rPr>
      </w:pPr>
      <w:r>
        <w:rPr>
          <w:rFonts w:hint="eastAsia" w:ascii="宋体"/>
          <w:kern w:val="0"/>
          <w:szCs w:val="22"/>
        </w:rPr>
        <w:t>4.4.1</w:t>
      </w:r>
      <w:r>
        <w:rPr>
          <w:rFonts w:hint="eastAsia" w:ascii="宋体"/>
          <w:kern w:val="0"/>
          <w:szCs w:val="22"/>
          <w:lang w:val="en-US" w:eastAsia="zh-CN"/>
        </w:rPr>
        <w:t>5 定期调查</w:t>
      </w:r>
      <w:r>
        <w:rPr>
          <w:rFonts w:hint="eastAsia" w:ascii="宋体"/>
          <w:kern w:val="0"/>
          <w:szCs w:val="22"/>
        </w:rPr>
        <w:t>老年人及监护人对照护、膳食、休闲娱乐与兴趣活动、健身活动、康复活动、设施设备、心理、医疗、健康教育等</w:t>
      </w:r>
      <w:r>
        <w:rPr>
          <w:rFonts w:hint="eastAsia" w:ascii="宋体"/>
          <w:kern w:val="0"/>
          <w:szCs w:val="22"/>
          <w:lang w:val="en-US" w:eastAsia="zh-CN"/>
        </w:rPr>
        <w:t>的</w:t>
      </w:r>
      <w:r>
        <w:rPr>
          <w:rFonts w:hint="eastAsia" w:ascii="宋体"/>
          <w:kern w:val="0"/>
          <w:szCs w:val="22"/>
        </w:rPr>
        <w:t>服务满意度。</w:t>
      </w:r>
    </w:p>
    <w:p>
      <w:pPr>
        <w:rPr>
          <w:rFonts w:ascii="宋体"/>
          <w:kern w:val="0"/>
          <w:szCs w:val="22"/>
        </w:rPr>
      </w:pPr>
      <w:r>
        <w:rPr>
          <w:rFonts w:hint="eastAsia" w:ascii="宋体"/>
          <w:kern w:val="0"/>
          <w:szCs w:val="22"/>
        </w:rPr>
        <w:t>4.4.1</w:t>
      </w:r>
      <w:r>
        <w:rPr>
          <w:rFonts w:hint="eastAsia" w:ascii="宋体"/>
          <w:kern w:val="0"/>
          <w:szCs w:val="22"/>
          <w:lang w:val="en-US" w:eastAsia="zh-CN"/>
        </w:rPr>
        <w:t xml:space="preserve">6 </w:t>
      </w:r>
      <w:r>
        <w:rPr>
          <w:rFonts w:hint="eastAsia" w:ascii="宋体"/>
          <w:kern w:val="0"/>
          <w:szCs w:val="22"/>
        </w:rPr>
        <w:t>结合机构条件开展特色服务，如智能化信息管理、老年人健康管理、中医照护特色</w:t>
      </w:r>
      <w:r>
        <w:rPr>
          <w:rFonts w:hint="eastAsia" w:ascii="宋体"/>
          <w:kern w:val="0"/>
          <w:szCs w:val="22"/>
          <w:lang w:val="en-US" w:eastAsia="zh-CN"/>
        </w:rPr>
        <w:t>及脑卒中、失智症、帕金森病等慢性病照护特色等</w:t>
      </w:r>
      <w:r>
        <w:rPr>
          <w:rFonts w:hint="eastAsia" w:ascii="宋体"/>
          <w:kern w:val="0"/>
          <w:szCs w:val="22"/>
        </w:rPr>
        <w:t>。</w:t>
      </w:r>
    </w:p>
    <w:p>
      <w:pPr>
        <w:pStyle w:val="102"/>
        <w:spacing w:before="312" w:after="312"/>
        <w:outlineLvl w:val="0"/>
        <w:rPr>
          <w:rFonts w:hint="eastAsia"/>
        </w:rPr>
      </w:pPr>
      <w:bookmarkStart w:id="336" w:name="_Toc46422378"/>
      <w:r>
        <w:rPr>
          <w:rFonts w:hint="eastAsia"/>
        </w:rPr>
        <w:t>5 养老服务机构等级评定</w:t>
      </w:r>
      <w:bookmarkEnd w:id="336"/>
    </w:p>
    <w:p>
      <w:pPr>
        <w:pStyle w:val="102"/>
        <w:spacing w:before="312" w:after="312"/>
        <w:jc w:val="left"/>
        <w:rPr>
          <w:rFonts w:hint="eastAsia"/>
        </w:rPr>
      </w:pPr>
      <w:bookmarkStart w:id="337" w:name="_Toc46422379"/>
      <w:r>
        <w:rPr>
          <w:rFonts w:hint="eastAsia"/>
        </w:rPr>
        <w:t>5.1 等级划分</w:t>
      </w:r>
      <w:bookmarkEnd w:id="337"/>
    </w:p>
    <w:p>
      <w:pPr>
        <w:ind w:firstLine="420" w:firstLineChars="200"/>
        <w:rPr>
          <w:rFonts w:hint="eastAsia"/>
        </w:rPr>
      </w:pPr>
      <w:r>
        <w:rPr>
          <w:rFonts w:hint="eastAsia"/>
        </w:rPr>
        <w:t>养老服务机构等级划分为五个等级，</w:t>
      </w:r>
      <w:r>
        <w:rPr>
          <w:rFonts w:hint="eastAsia"/>
          <w:lang w:val="en-US" w:eastAsia="zh-CN"/>
        </w:rPr>
        <w:t>服务能力越强，等级越高。等级</w:t>
      </w:r>
      <w:r>
        <w:rPr>
          <w:rFonts w:hint="eastAsia"/>
        </w:rPr>
        <w:t>依次为一级、二级、三级、四级、五级。</w:t>
      </w:r>
    </w:p>
    <w:p>
      <w:pPr>
        <w:pStyle w:val="102"/>
        <w:spacing w:before="312" w:after="312"/>
        <w:jc w:val="left"/>
        <w:rPr>
          <w:rFonts w:hint="eastAsia"/>
        </w:rPr>
      </w:pPr>
      <w:bookmarkStart w:id="338" w:name="_Toc46422380"/>
      <w:r>
        <w:rPr>
          <w:rFonts w:hint="eastAsia"/>
        </w:rPr>
        <w:t>5.2 等级标志</w:t>
      </w:r>
      <w:bookmarkEnd w:id="338"/>
    </w:p>
    <w:p>
      <w:pPr>
        <w:rPr>
          <w:rFonts w:hint="eastAsia"/>
        </w:rPr>
      </w:pPr>
      <w:r>
        <w:rPr>
          <w:rFonts w:hint="eastAsia" w:ascii="宋体"/>
          <w:kern w:val="0"/>
          <w:szCs w:val="22"/>
        </w:rPr>
        <w:t>5.2.1</w:t>
      </w:r>
      <w:r>
        <w:rPr>
          <w:rFonts w:hint="eastAsia" w:ascii="宋体"/>
          <w:kern w:val="0"/>
          <w:szCs w:val="22"/>
          <w:lang w:val="en-US" w:eastAsia="zh-CN"/>
        </w:rPr>
        <w:t xml:space="preserve"> </w:t>
      </w:r>
      <w:r>
        <w:rPr>
          <w:rFonts w:hint="eastAsia"/>
        </w:rPr>
        <w:t>等级标志由五角星图案构成，一颗星表示一级，二颗星表示二级，三颗星表示三级，四颗星表示四级，五颗星表示五级。</w:t>
      </w:r>
    </w:p>
    <w:p>
      <w:pPr>
        <w:rPr>
          <w:rFonts w:hint="eastAsia"/>
        </w:rPr>
      </w:pPr>
      <w:r>
        <w:rPr>
          <w:rFonts w:hint="eastAsia" w:ascii="宋体"/>
          <w:kern w:val="0"/>
          <w:szCs w:val="22"/>
        </w:rPr>
        <w:t>5.2.2</w:t>
      </w:r>
      <w:r>
        <w:rPr>
          <w:rFonts w:hint="eastAsia"/>
        </w:rPr>
        <w:t xml:space="preserve"> 等级标识统一管理</w:t>
      </w:r>
      <w:r>
        <w:rPr>
          <w:rFonts w:hint="eastAsia"/>
          <w:lang w:eastAsia="zh-CN"/>
        </w:rPr>
        <w:t>，</w:t>
      </w:r>
      <w:r>
        <w:rPr>
          <w:rFonts w:hint="eastAsia"/>
          <w:lang w:val="en-US" w:eastAsia="zh-CN"/>
        </w:rPr>
        <w:t>由业务主管部门统一颁发星级证书和牌匾</w:t>
      </w:r>
      <w:r>
        <w:rPr>
          <w:rFonts w:hint="eastAsia"/>
        </w:rPr>
        <w:t>。</w:t>
      </w:r>
    </w:p>
    <w:p>
      <w:r>
        <w:rPr>
          <w:rFonts w:hint="eastAsia" w:ascii="宋体"/>
          <w:kern w:val="0"/>
          <w:szCs w:val="22"/>
        </w:rPr>
        <w:t xml:space="preserve">5.2.3 </w:t>
      </w:r>
      <w:r>
        <w:rPr>
          <w:rFonts w:hint="eastAsia"/>
        </w:rPr>
        <w:t>等级标识的有效期</w:t>
      </w:r>
      <w:r>
        <w:rPr>
          <w:rFonts w:hint="eastAsia"/>
          <w:lang w:val="en-US" w:eastAsia="zh-CN"/>
        </w:rPr>
        <w:t>三</w:t>
      </w:r>
      <w:r>
        <w:rPr>
          <w:rFonts w:hint="eastAsia"/>
        </w:rPr>
        <w:t>年（自颁发证书之日起计算），到期应向</w:t>
      </w:r>
      <w:r>
        <w:rPr>
          <w:rFonts w:hint="eastAsia"/>
          <w:lang w:val="en-US" w:eastAsia="zh-CN"/>
        </w:rPr>
        <w:t>玉环市业务主管部门</w:t>
      </w:r>
      <w:r>
        <w:rPr>
          <w:rFonts w:hint="eastAsia"/>
        </w:rPr>
        <w:t>申请复评。</w:t>
      </w:r>
    </w:p>
    <w:p>
      <w:pPr>
        <w:pStyle w:val="102"/>
        <w:spacing w:before="312" w:after="312"/>
        <w:jc w:val="left"/>
        <w:rPr>
          <w:rFonts w:hint="eastAsia"/>
        </w:rPr>
      </w:pPr>
      <w:bookmarkStart w:id="339" w:name="_Toc46422381"/>
      <w:r>
        <w:rPr>
          <w:rFonts w:hint="eastAsia"/>
        </w:rPr>
        <w:t>5.3申请等级评定满足的基本要求与条件</w:t>
      </w:r>
      <w:bookmarkEnd w:id="339"/>
    </w:p>
    <w:p>
      <w:pPr>
        <w:pStyle w:val="23"/>
        <w:ind w:firstLine="0" w:firstLineChars="0"/>
        <w:rPr>
          <w:rFonts w:hint="eastAsia" w:asciiTheme="majorEastAsia" w:hAnsiTheme="majorEastAsia" w:eastAsiaTheme="majorEastAsia"/>
        </w:rPr>
      </w:pPr>
      <w:r>
        <w:rPr>
          <w:rFonts w:hint="eastAsia" w:asciiTheme="majorEastAsia" w:hAnsiTheme="majorEastAsia" w:eastAsiaTheme="majorEastAsia"/>
        </w:rPr>
        <w:t>5.3.1</w:t>
      </w:r>
      <w:r>
        <w:rPr>
          <w:rFonts w:hint="eastAsia" w:asciiTheme="majorEastAsia" w:hAnsiTheme="majorEastAsia" w:eastAsiaTheme="majorEastAsia"/>
          <w:lang w:val="en-US" w:eastAsia="zh-CN"/>
        </w:rPr>
        <w:t xml:space="preserve"> </w:t>
      </w:r>
      <w:r>
        <w:rPr>
          <w:rFonts w:hint="eastAsia" w:asciiTheme="majorEastAsia" w:hAnsiTheme="majorEastAsia" w:eastAsiaTheme="majorEastAsia"/>
        </w:rPr>
        <w:t>必须具备有效执业证明：</w:t>
      </w:r>
    </w:p>
    <w:p>
      <w:pPr>
        <w:pStyle w:val="23"/>
        <w:ind w:firstLineChars="0"/>
        <w:rPr>
          <w:rFonts w:hint="default" w:asciiTheme="majorEastAsia" w:hAnsiTheme="majorEastAsia" w:eastAsiaTheme="majorEastAsia"/>
          <w:lang w:val="en-US" w:eastAsia="zh-CN"/>
        </w:rPr>
      </w:pPr>
      <w:r>
        <w:rPr>
          <w:rFonts w:hint="eastAsia" w:asciiTheme="majorEastAsia" w:hAnsiTheme="majorEastAsia" w:eastAsiaTheme="majorEastAsia"/>
        </w:rPr>
        <w:t>——取得</w:t>
      </w:r>
      <w:r>
        <w:rPr>
          <w:rFonts w:hint="eastAsia" w:asciiTheme="majorEastAsia" w:hAnsiTheme="majorEastAsia" w:eastAsiaTheme="majorEastAsia"/>
          <w:lang w:val="en-US" w:eastAsia="zh-CN"/>
        </w:rPr>
        <w:t>养老机构</w:t>
      </w:r>
      <w:r>
        <w:rPr>
          <w:rFonts w:hint="eastAsia" w:asciiTheme="majorEastAsia" w:hAnsiTheme="majorEastAsia" w:eastAsiaTheme="majorEastAsia"/>
        </w:rPr>
        <w:t>登记证书</w:t>
      </w:r>
      <w:r>
        <w:rPr>
          <w:rFonts w:hint="eastAsia" w:asciiTheme="majorEastAsia" w:hAnsiTheme="majorEastAsia" w:eastAsiaTheme="majorEastAsia"/>
          <w:lang w:val="en-US" w:eastAsia="zh-CN"/>
        </w:rPr>
        <w:t>或原有《养老机构设立许可证》在有效期限内，经过民政部门备案；</w:t>
      </w:r>
    </w:p>
    <w:p>
      <w:pPr>
        <w:pStyle w:val="23"/>
        <w:ind w:firstLineChars="0"/>
        <w:rPr>
          <w:rFonts w:hint="eastAsia" w:asciiTheme="majorEastAsia" w:hAnsiTheme="majorEastAsia" w:eastAsiaTheme="majorEastAsia"/>
        </w:rPr>
      </w:pPr>
      <w:r>
        <w:rPr>
          <w:rFonts w:hint="eastAsia" w:asciiTheme="majorEastAsia" w:hAnsiTheme="majorEastAsia" w:eastAsiaTheme="majorEastAsia"/>
        </w:rPr>
        <w:t>——具有消防安全合格证明；</w:t>
      </w:r>
    </w:p>
    <w:p>
      <w:pPr>
        <w:pStyle w:val="23"/>
        <w:ind w:firstLineChars="0"/>
        <w:rPr>
          <w:rFonts w:hint="eastAsia" w:asciiTheme="majorEastAsia" w:hAnsiTheme="majorEastAsia" w:eastAsiaTheme="majorEastAsia"/>
        </w:rPr>
      </w:pPr>
      <w:r>
        <w:rPr>
          <w:rFonts w:hint="eastAsia" w:asciiTheme="majorEastAsia" w:hAnsiTheme="majorEastAsia" w:eastAsiaTheme="majorEastAsia"/>
        </w:rPr>
        <w:t>——具有房产证明或租赁使用证明；</w:t>
      </w:r>
    </w:p>
    <w:p>
      <w:pPr>
        <w:pStyle w:val="23"/>
        <w:ind w:firstLineChars="0"/>
        <w:rPr>
          <w:rFonts w:hint="eastAsia" w:asciiTheme="majorEastAsia" w:hAnsiTheme="majorEastAsia" w:eastAsiaTheme="majorEastAsia"/>
        </w:rPr>
      </w:pPr>
      <w:r>
        <w:rPr>
          <w:rFonts w:hint="eastAsia" w:asciiTheme="majorEastAsia" w:hAnsiTheme="majorEastAsia" w:eastAsiaTheme="majorEastAsia"/>
        </w:rPr>
        <w:t>——内设餐饮服务机构具有食品经营许可证；</w:t>
      </w:r>
    </w:p>
    <w:p>
      <w:pPr>
        <w:pStyle w:val="23"/>
        <w:ind w:firstLineChars="0"/>
        <w:rPr>
          <w:rFonts w:hint="eastAsia" w:asciiTheme="majorEastAsia" w:hAnsiTheme="majorEastAsia" w:eastAsiaTheme="majorEastAsia"/>
        </w:rPr>
      </w:pPr>
      <w:r>
        <w:rPr>
          <w:rFonts w:hint="eastAsia" w:asciiTheme="majorEastAsia" w:hAnsiTheme="majorEastAsia" w:eastAsiaTheme="majorEastAsia"/>
        </w:rPr>
        <w:t>——内设医疗机构具有医疗机构执业许可证或者医疗机构执业备案证明；</w:t>
      </w:r>
    </w:p>
    <w:p>
      <w:pPr>
        <w:pStyle w:val="23"/>
        <w:ind w:firstLineChars="0"/>
        <w:rPr>
          <w:rFonts w:hint="eastAsia" w:asciiTheme="majorEastAsia" w:hAnsiTheme="majorEastAsia" w:eastAsiaTheme="majorEastAsia"/>
        </w:rPr>
      </w:pPr>
      <w:r>
        <w:rPr>
          <w:rFonts w:hint="eastAsia" w:asciiTheme="majorEastAsia" w:hAnsiTheme="majorEastAsia" w:eastAsiaTheme="majorEastAsia"/>
        </w:rPr>
        <w:t>——使用特种设备，具有特种设备使用许可证；</w:t>
      </w:r>
    </w:p>
    <w:p>
      <w:pPr>
        <w:pStyle w:val="23"/>
        <w:ind w:firstLineChars="0"/>
        <w:rPr>
          <w:rFonts w:hint="eastAsia" w:asciiTheme="majorEastAsia" w:hAnsiTheme="majorEastAsia" w:eastAsiaTheme="majorEastAsia"/>
        </w:rPr>
      </w:pPr>
      <w:r>
        <w:rPr>
          <w:rFonts w:hint="eastAsia" w:asciiTheme="majorEastAsia" w:hAnsiTheme="majorEastAsia" w:eastAsiaTheme="majorEastAsia"/>
        </w:rPr>
        <w:t>——具有其他相应的资质。</w:t>
      </w:r>
    </w:p>
    <w:p>
      <w:pPr>
        <w:pStyle w:val="23"/>
        <w:ind w:firstLine="0" w:firstLineChars="0"/>
        <w:rPr>
          <w:rFonts w:hint="eastAsia" w:asciiTheme="majorEastAsia" w:hAnsiTheme="majorEastAsia" w:eastAsiaTheme="majorEastAsia"/>
        </w:rPr>
      </w:pPr>
      <w:r>
        <w:rPr>
          <w:rFonts w:hint="eastAsia" w:asciiTheme="majorEastAsia" w:hAnsiTheme="majorEastAsia" w:eastAsiaTheme="majorEastAsia"/>
        </w:rPr>
        <w:t>5.3.2</w:t>
      </w:r>
      <w:r>
        <w:rPr>
          <w:rFonts w:hint="eastAsia" w:asciiTheme="majorEastAsia" w:hAnsiTheme="majorEastAsia" w:eastAsiaTheme="majorEastAsia"/>
          <w:lang w:val="en-US" w:eastAsia="zh-CN"/>
        </w:rPr>
        <w:t xml:space="preserve"> </w:t>
      </w:r>
      <w:r>
        <w:rPr>
          <w:rFonts w:hint="eastAsia" w:asciiTheme="majorEastAsia" w:hAnsiTheme="majorEastAsia" w:eastAsiaTheme="majorEastAsia"/>
        </w:rPr>
        <w:t>具备基本的人员资质：</w:t>
      </w:r>
    </w:p>
    <w:p>
      <w:pPr>
        <w:pStyle w:val="23"/>
        <w:ind w:firstLine="0" w:firstLineChars="0"/>
        <w:rPr>
          <w:rFonts w:hint="eastAsia" w:asciiTheme="majorEastAsia" w:hAnsiTheme="majorEastAsia" w:eastAsiaTheme="majorEastAsia"/>
        </w:rPr>
      </w:pPr>
      <w:r>
        <w:rPr>
          <w:rFonts w:hint="eastAsia" w:asciiTheme="majorEastAsia" w:hAnsiTheme="majorEastAsia" w:eastAsiaTheme="majorEastAsia"/>
        </w:rPr>
        <w:t xml:space="preserve">    ——院长/主任具有</w:t>
      </w:r>
      <w:r>
        <w:rPr>
          <w:rFonts w:hint="eastAsia" w:asciiTheme="majorEastAsia" w:hAnsiTheme="majorEastAsia" w:eastAsiaTheme="majorEastAsia"/>
          <w:lang w:val="en-US" w:eastAsia="zh-CN"/>
        </w:rPr>
        <w:t>大专及</w:t>
      </w:r>
      <w:r>
        <w:rPr>
          <w:rFonts w:hint="eastAsia" w:asciiTheme="majorEastAsia" w:hAnsiTheme="majorEastAsia" w:eastAsiaTheme="majorEastAsia"/>
        </w:rPr>
        <w:t>以上文化程度；</w:t>
      </w:r>
    </w:p>
    <w:p>
      <w:pPr>
        <w:pStyle w:val="23"/>
        <w:ind w:firstLine="0" w:firstLineChars="0"/>
        <w:rPr>
          <w:rFonts w:hint="eastAsia" w:asciiTheme="majorEastAsia" w:hAnsiTheme="majorEastAsia" w:eastAsiaTheme="majorEastAsia"/>
        </w:rPr>
      </w:pPr>
      <w:r>
        <w:rPr>
          <w:rFonts w:hint="eastAsia" w:asciiTheme="majorEastAsia" w:hAnsiTheme="majorEastAsia" w:eastAsiaTheme="majorEastAsia"/>
        </w:rPr>
        <w:t xml:space="preserve">    ——养老护理员经岗前培训合格后上岗，职业技能证书持证率达100%；</w:t>
      </w:r>
    </w:p>
    <w:p>
      <w:pPr>
        <w:pStyle w:val="23"/>
        <w:ind w:left="840" w:leftChars="200" w:hanging="420" w:hangingChars="200"/>
        <w:rPr>
          <w:rFonts w:hint="eastAsia" w:asciiTheme="majorEastAsia" w:hAnsiTheme="majorEastAsia" w:eastAsiaTheme="majorEastAsia"/>
        </w:rPr>
      </w:pPr>
      <w:r>
        <w:rPr>
          <w:rFonts w:hint="eastAsia" w:asciiTheme="majorEastAsia" w:hAnsiTheme="majorEastAsia" w:eastAsiaTheme="majorEastAsia"/>
        </w:rPr>
        <w:t>——护士、医师具有执业证书，厨师、社会工作者、特种设备管理者、消防管理人员具备相应的</w:t>
      </w:r>
      <w:r>
        <w:rPr>
          <w:rFonts w:hint="eastAsia" w:asciiTheme="majorEastAsia" w:hAnsiTheme="majorEastAsia" w:eastAsiaTheme="majorEastAsia"/>
          <w:lang w:val="en-US" w:eastAsia="zh-CN"/>
        </w:rPr>
        <w:t>上</w:t>
      </w:r>
      <w:r>
        <w:rPr>
          <w:rFonts w:hint="eastAsia" w:asciiTheme="majorEastAsia" w:hAnsiTheme="majorEastAsia" w:eastAsiaTheme="majorEastAsia"/>
        </w:rPr>
        <w:t>岗资质；</w:t>
      </w:r>
    </w:p>
    <w:p>
      <w:pPr>
        <w:pStyle w:val="23"/>
        <w:rPr>
          <w:rFonts w:hint="eastAsia" w:asciiTheme="majorEastAsia" w:hAnsiTheme="majorEastAsia" w:eastAsiaTheme="majorEastAsia"/>
        </w:rPr>
      </w:pPr>
      <w:r>
        <w:rPr>
          <w:rFonts w:hint="eastAsia" w:asciiTheme="majorEastAsia" w:hAnsiTheme="majorEastAsia" w:eastAsiaTheme="majorEastAsia"/>
        </w:rPr>
        <w:t>——生活照料、膳食、医疗护理服务人员持有健康证明。</w:t>
      </w:r>
    </w:p>
    <w:p>
      <w:pPr>
        <w:pStyle w:val="23"/>
        <w:ind w:firstLine="0" w:firstLineChars="0"/>
        <w:rPr>
          <w:rFonts w:hint="eastAsia" w:asciiTheme="majorEastAsia" w:hAnsiTheme="majorEastAsia" w:eastAsiaTheme="majorEastAsia"/>
        </w:rPr>
      </w:pPr>
      <w:r>
        <w:rPr>
          <w:rFonts w:hint="eastAsia" w:asciiTheme="majorEastAsia" w:hAnsiTheme="majorEastAsia" w:eastAsiaTheme="majorEastAsia"/>
        </w:rPr>
        <w:t>5.3.3 运营基本条件：</w:t>
      </w:r>
    </w:p>
    <w:p>
      <w:pPr>
        <w:pStyle w:val="23"/>
        <w:ind w:left="0" w:leftChars="0" w:firstLine="420" w:firstLineChars="200"/>
        <w:rPr>
          <w:rFonts w:hint="eastAsia" w:asciiTheme="majorEastAsia" w:hAnsiTheme="majorEastAsia" w:eastAsiaTheme="majorEastAsia"/>
        </w:rPr>
      </w:pPr>
      <w:r>
        <w:rPr>
          <w:rFonts w:hint="eastAsia" w:asciiTheme="majorEastAsia" w:hAnsiTheme="majorEastAsia" w:eastAsiaTheme="majorEastAsia"/>
        </w:rPr>
        <w:t>——正常运行一年以上（以设立登记发证之日起计算）；</w:t>
      </w:r>
    </w:p>
    <w:p>
      <w:pPr>
        <w:pStyle w:val="23"/>
        <w:ind w:left="0" w:leftChars="0" w:firstLine="420" w:firstLineChars="200"/>
        <w:rPr>
          <w:rFonts w:hint="eastAsia" w:asciiTheme="majorEastAsia" w:hAnsiTheme="majorEastAsia" w:eastAsiaTheme="majorEastAsia"/>
        </w:rPr>
      </w:pPr>
      <w:r>
        <w:rPr>
          <w:rFonts w:hint="eastAsia" w:asciiTheme="majorEastAsia" w:hAnsiTheme="majorEastAsia" w:eastAsiaTheme="majorEastAsia"/>
        </w:rPr>
        <w:t>——一年内无责任事故和违规事件；</w:t>
      </w:r>
    </w:p>
    <w:p>
      <w:pPr>
        <w:pStyle w:val="23"/>
        <w:ind w:left="0" w:leftChars="0" w:firstLine="420" w:firstLineChars="200"/>
        <w:rPr>
          <w:rFonts w:hint="eastAsia" w:asciiTheme="majorEastAsia" w:hAnsiTheme="majorEastAsia" w:eastAsiaTheme="majorEastAsia"/>
        </w:rPr>
      </w:pPr>
      <w:r>
        <w:rPr>
          <w:rFonts w:hint="eastAsia" w:asciiTheme="majorEastAsia" w:hAnsiTheme="majorEastAsia" w:eastAsiaTheme="majorEastAsia"/>
        </w:rPr>
        <w:t>——老年人入住/入托率达30%以上；</w:t>
      </w:r>
    </w:p>
    <w:p>
      <w:pPr>
        <w:pStyle w:val="23"/>
        <w:ind w:left="844" w:leftChars="200" w:hanging="424" w:hangingChars="202"/>
        <w:rPr>
          <w:rFonts w:hint="eastAsia" w:asciiTheme="majorEastAsia" w:hAnsiTheme="majorEastAsia" w:eastAsiaTheme="majorEastAsia"/>
        </w:rPr>
      </w:pPr>
      <w:r>
        <w:rPr>
          <w:rFonts w:hint="eastAsia" w:asciiTheme="majorEastAsia" w:hAnsiTheme="majorEastAsia" w:eastAsiaTheme="majorEastAsia"/>
        </w:rPr>
        <w:t xml:space="preserve">——床位数10张以上或者居家老年人服务率达3%以上（指居家养老服务机构的服务人数占服务区域老年人总数的比例）。 </w:t>
      </w:r>
    </w:p>
    <w:p>
      <w:pPr>
        <w:pStyle w:val="23"/>
        <w:ind w:firstLine="0" w:firstLineChars="0"/>
        <w:rPr>
          <w:rFonts w:hint="eastAsia" w:asciiTheme="majorEastAsia" w:hAnsiTheme="majorEastAsia" w:eastAsiaTheme="majorEastAsia"/>
        </w:rPr>
      </w:pPr>
      <w:r>
        <w:rPr>
          <w:rFonts w:hint="eastAsia" w:asciiTheme="majorEastAsia" w:hAnsiTheme="majorEastAsia" w:eastAsiaTheme="majorEastAsia"/>
        </w:rPr>
        <w:t>5.3.4</w:t>
      </w:r>
      <w:r>
        <w:rPr>
          <w:rFonts w:hint="eastAsia" w:asciiTheme="majorEastAsia" w:hAnsiTheme="majorEastAsia" w:eastAsiaTheme="majorEastAsia"/>
          <w:lang w:val="en-US" w:eastAsia="zh-CN"/>
        </w:rPr>
        <w:t xml:space="preserve"> </w:t>
      </w:r>
      <w:r>
        <w:rPr>
          <w:rFonts w:hint="eastAsia" w:asciiTheme="majorEastAsia" w:hAnsiTheme="majorEastAsia" w:eastAsiaTheme="majorEastAsia"/>
        </w:rPr>
        <w:t>空间、设施基本要求：</w:t>
      </w:r>
    </w:p>
    <w:p>
      <w:pPr>
        <w:pStyle w:val="87"/>
        <w:numPr>
          <w:ilvl w:val="0"/>
          <w:numId w:val="0"/>
        </w:numPr>
        <w:ind w:left="840" w:leftChars="200" w:hanging="420" w:hangingChars="200"/>
        <w:rPr>
          <w:rFonts w:hint="eastAsia"/>
          <w:highlight w:val="none"/>
        </w:rPr>
      </w:pPr>
      <w:bookmarkStart w:id="340" w:name="_Toc46422382"/>
      <w:r>
        <w:rPr>
          <w:rFonts w:hint="eastAsia" w:asciiTheme="majorEastAsia" w:hAnsiTheme="majorEastAsia" w:eastAsiaTheme="majorEastAsia"/>
        </w:rPr>
        <w:t>——</w:t>
      </w:r>
      <w:r>
        <w:rPr>
          <w:rFonts w:hint="eastAsia" w:eastAsiaTheme="majorEastAsia"/>
          <w:lang w:eastAsia="zh-CN"/>
        </w:rPr>
        <w:t>老年人</w:t>
      </w:r>
      <w:r>
        <w:rPr>
          <w:rFonts w:hint="eastAsia"/>
        </w:rPr>
        <w:t>居室使用面积</w:t>
      </w:r>
      <w:r>
        <w:rPr>
          <w:rFonts w:hint="eastAsia" w:ascii="等线" w:hAnsi="等线" w:eastAsia="等线" w:cs="等线"/>
        </w:rPr>
        <w:t>≥</w:t>
      </w:r>
      <w:r>
        <w:rPr>
          <w:rFonts w:hint="eastAsia"/>
        </w:rPr>
        <w:t>6m</w:t>
      </w:r>
      <w:r>
        <w:rPr>
          <w:rFonts w:hint="eastAsia"/>
          <w:vertAlign w:val="superscript"/>
        </w:rPr>
        <w:t>2</w:t>
      </w:r>
      <w:r>
        <w:rPr>
          <w:rFonts w:hint="eastAsia"/>
        </w:rPr>
        <w:t>/床，单人间</w:t>
      </w:r>
      <w:r>
        <w:rPr>
          <w:rFonts w:hint="eastAsia" w:ascii="等线" w:hAnsi="等线" w:eastAsia="等线" w:cs="等线"/>
        </w:rPr>
        <w:t>≥</w:t>
      </w:r>
      <w:r>
        <w:rPr>
          <w:rFonts w:hint="eastAsia"/>
        </w:rPr>
        <w:t>10m</w:t>
      </w:r>
      <w:r>
        <w:rPr>
          <w:rFonts w:hint="eastAsia"/>
          <w:vertAlign w:val="superscript"/>
        </w:rPr>
        <w:t>2</w:t>
      </w:r>
      <w:r>
        <w:rPr>
          <w:rFonts w:hint="eastAsia"/>
        </w:rPr>
        <w:t>，双人间</w:t>
      </w:r>
      <w:r>
        <w:rPr>
          <w:rFonts w:hint="eastAsia" w:ascii="等线" w:hAnsi="等线" w:eastAsia="等线" w:cs="等线"/>
        </w:rPr>
        <w:t>≥</w:t>
      </w:r>
      <w:r>
        <w:rPr>
          <w:rFonts w:hint="eastAsia"/>
        </w:rPr>
        <w:t>16 m</w:t>
      </w:r>
      <w:r>
        <w:rPr>
          <w:rFonts w:hint="eastAsia"/>
          <w:vertAlign w:val="superscript"/>
        </w:rPr>
        <w:t>2</w:t>
      </w:r>
      <w:r>
        <w:rPr>
          <w:rFonts w:hint="eastAsia"/>
          <w:highlight w:val="none"/>
        </w:rPr>
        <w:t>；</w:t>
      </w:r>
      <w:bookmarkEnd w:id="340"/>
    </w:p>
    <w:p>
      <w:pPr>
        <w:pStyle w:val="87"/>
        <w:numPr>
          <w:ilvl w:val="0"/>
          <w:numId w:val="0"/>
        </w:numPr>
        <w:ind w:left="420" w:leftChars="200" w:firstLine="0" w:firstLineChars="0"/>
        <w:rPr>
          <w:rFonts w:hint="eastAsia"/>
        </w:rPr>
      </w:pPr>
      <w:bookmarkStart w:id="341" w:name="_Toc46422383"/>
      <w:r>
        <w:rPr>
          <w:rFonts w:hint="eastAsia"/>
        </w:rPr>
        <w:t>——居室、卫生间、洗浴空间设置呼叫装置；</w:t>
      </w:r>
      <w:bookmarkEnd w:id="341"/>
    </w:p>
    <w:p>
      <w:pPr>
        <w:pStyle w:val="87"/>
        <w:numPr>
          <w:ilvl w:val="0"/>
          <w:numId w:val="0"/>
        </w:numPr>
        <w:ind w:left="840" w:leftChars="200" w:hanging="420" w:hangingChars="200"/>
        <w:rPr>
          <w:rFonts w:hint="eastAsia"/>
        </w:rPr>
      </w:pPr>
      <w:bookmarkStart w:id="342" w:name="_Toc46422384"/>
      <w:r>
        <w:rPr>
          <w:rFonts w:hint="eastAsia"/>
        </w:rPr>
        <w:t>——主要出入口、走廊、门厅、居室无障碍，能满足轮椅、担架通行，卫生间、洗浴空间无障碍，能满足轮椅通行；</w:t>
      </w:r>
      <w:bookmarkEnd w:id="342"/>
    </w:p>
    <w:p>
      <w:pPr>
        <w:pStyle w:val="87"/>
        <w:numPr>
          <w:ilvl w:val="0"/>
          <w:numId w:val="0"/>
        </w:numPr>
        <w:ind w:left="420" w:leftChars="200" w:firstLine="0" w:firstLineChars="0"/>
        <w:rPr>
          <w:rFonts w:hint="eastAsia"/>
        </w:rPr>
      </w:pPr>
      <w:bookmarkStart w:id="343" w:name="_Toc46422385"/>
      <w:r>
        <w:rPr>
          <w:rFonts w:hint="eastAsia"/>
        </w:rPr>
        <w:t>——卫生间设置座便器、盥洗</w:t>
      </w:r>
      <w:r>
        <w:rPr>
          <w:rFonts w:hint="eastAsia"/>
          <w:lang w:val="en-US" w:eastAsia="zh-CN"/>
        </w:rPr>
        <w:t>盆</w:t>
      </w:r>
      <w:r>
        <w:rPr>
          <w:rFonts w:hint="eastAsia"/>
        </w:rPr>
        <w:t>，配有安全防护措施、无障碍设施，通风良好；</w:t>
      </w:r>
      <w:bookmarkEnd w:id="343"/>
    </w:p>
    <w:p>
      <w:pPr>
        <w:pStyle w:val="87"/>
        <w:numPr>
          <w:ilvl w:val="0"/>
          <w:numId w:val="0"/>
        </w:numPr>
        <w:ind w:left="420" w:leftChars="200" w:firstLine="0" w:firstLineChars="0"/>
        <w:rPr>
          <w:rFonts w:hint="eastAsia"/>
        </w:rPr>
      </w:pPr>
      <w:bookmarkStart w:id="344" w:name="_Toc46422386"/>
      <w:r>
        <w:rPr>
          <w:rFonts w:hint="eastAsia"/>
        </w:rPr>
        <w:t>——地面干燥、防滑，设施稳固，安装扶手。</w:t>
      </w:r>
      <w:bookmarkEnd w:id="344"/>
    </w:p>
    <w:p>
      <w:pPr>
        <w:pStyle w:val="87"/>
        <w:numPr>
          <w:ilvl w:val="0"/>
          <w:numId w:val="0"/>
        </w:numPr>
        <w:rPr>
          <w:rFonts w:hint="eastAsia"/>
        </w:rPr>
      </w:pPr>
      <w:bookmarkStart w:id="345" w:name="_Toc46422387"/>
      <w:r>
        <w:rPr>
          <w:rFonts w:hint="eastAsia"/>
        </w:rPr>
        <w:t>5.3.5 服务基本要求：</w:t>
      </w:r>
      <w:bookmarkEnd w:id="345"/>
    </w:p>
    <w:p>
      <w:pPr>
        <w:pStyle w:val="87"/>
        <w:numPr>
          <w:ilvl w:val="0"/>
          <w:numId w:val="0"/>
        </w:numPr>
        <w:ind w:left="840" w:leftChars="200" w:hanging="420" w:hangingChars="200"/>
        <w:rPr>
          <w:rFonts w:hint="eastAsia"/>
        </w:rPr>
      </w:pPr>
      <w:bookmarkStart w:id="346" w:name="_Toc46422388"/>
      <w:r>
        <w:rPr>
          <w:rFonts w:hint="eastAsia"/>
        </w:rPr>
        <w:t>——具有组织管理、人力资源管理、服务规范、质量标准、质量管理、绩效考核及各类制度建设等基本管理体系；</w:t>
      </w:r>
      <w:bookmarkEnd w:id="346"/>
    </w:p>
    <w:p>
      <w:pPr>
        <w:pStyle w:val="87"/>
        <w:numPr>
          <w:ilvl w:val="0"/>
          <w:numId w:val="0"/>
        </w:numPr>
        <w:ind w:left="420" w:leftChars="200" w:firstLine="0" w:firstLineChars="0"/>
        <w:rPr>
          <w:rFonts w:hint="eastAsia"/>
        </w:rPr>
      </w:pPr>
      <w:bookmarkStart w:id="347" w:name="_Toc46422389"/>
      <w:r>
        <w:rPr>
          <w:rFonts w:hint="eastAsia"/>
        </w:rPr>
        <w:t>——签订</w:t>
      </w:r>
      <w:r>
        <w:rPr>
          <w:rFonts w:hint="eastAsia"/>
          <w:lang w:eastAsia="zh-CN"/>
        </w:rPr>
        <w:t>老年人</w:t>
      </w:r>
      <w:r>
        <w:rPr>
          <w:rFonts w:hint="eastAsia"/>
        </w:rPr>
        <w:t>入住/入托服务协议，建立</w:t>
      </w:r>
      <w:r>
        <w:rPr>
          <w:rFonts w:hint="eastAsia"/>
          <w:lang w:eastAsia="zh-CN"/>
        </w:rPr>
        <w:t>老年人</w:t>
      </w:r>
      <w:r>
        <w:rPr>
          <w:rFonts w:hint="eastAsia"/>
        </w:rPr>
        <w:t>档案；</w:t>
      </w:r>
      <w:bookmarkEnd w:id="347"/>
    </w:p>
    <w:p>
      <w:pPr>
        <w:pStyle w:val="87"/>
        <w:numPr>
          <w:ilvl w:val="0"/>
          <w:numId w:val="0"/>
        </w:numPr>
        <w:ind w:left="420" w:leftChars="200" w:firstLine="0" w:firstLineChars="0"/>
        <w:rPr>
          <w:rFonts w:hint="eastAsia"/>
        </w:rPr>
      </w:pPr>
      <w:bookmarkStart w:id="348" w:name="_Toc46422390"/>
      <w:r>
        <w:rPr>
          <w:rFonts w:hint="eastAsia"/>
        </w:rPr>
        <w:t>——有评估、计划、实施、评价的照护管理体系；</w:t>
      </w:r>
      <w:bookmarkEnd w:id="348"/>
    </w:p>
    <w:p>
      <w:pPr>
        <w:pStyle w:val="87"/>
        <w:numPr>
          <w:ilvl w:val="0"/>
          <w:numId w:val="0"/>
        </w:numPr>
        <w:ind w:left="420" w:leftChars="200" w:firstLine="0" w:firstLineChars="0"/>
        <w:rPr>
          <w:rFonts w:hint="eastAsia" w:asciiTheme="majorEastAsia" w:hAnsiTheme="majorEastAsia" w:eastAsiaTheme="majorEastAsia"/>
        </w:rPr>
      </w:pPr>
      <w:bookmarkStart w:id="349" w:name="_Toc46422392"/>
      <w:r>
        <w:rPr>
          <w:rFonts w:hint="eastAsia"/>
        </w:rPr>
        <w:t>——入住/入托</w:t>
      </w:r>
      <w:r>
        <w:rPr>
          <w:rFonts w:hint="eastAsia"/>
          <w:lang w:eastAsia="zh-CN"/>
        </w:rPr>
        <w:t>老年人</w:t>
      </w:r>
      <w:r>
        <w:rPr>
          <w:rFonts w:hint="eastAsia"/>
        </w:rPr>
        <w:t>没有发生</w:t>
      </w:r>
      <w:r>
        <w:rPr>
          <w:rFonts w:hint="eastAsia"/>
          <w:lang w:val="en-US" w:eastAsia="zh-CN"/>
        </w:rPr>
        <w:t>2</w:t>
      </w:r>
      <w:r>
        <w:rPr>
          <w:rFonts w:hint="eastAsia"/>
        </w:rPr>
        <w:t>度以上压疮。</w:t>
      </w:r>
      <w:bookmarkEnd w:id="349"/>
    </w:p>
    <w:p>
      <w:pPr>
        <w:pStyle w:val="102"/>
        <w:spacing w:before="312" w:after="312"/>
        <w:jc w:val="left"/>
        <w:rPr>
          <w:rFonts w:hint="default" w:eastAsia="黑体"/>
          <w:lang w:val="en-US" w:eastAsia="zh-CN"/>
        </w:rPr>
      </w:pPr>
      <w:bookmarkStart w:id="350" w:name="_Toc46422393"/>
      <w:r>
        <w:rPr>
          <w:rFonts w:hint="eastAsia"/>
        </w:rPr>
        <w:t>5.4 评</w:t>
      </w:r>
      <w:r>
        <w:rPr>
          <w:rFonts w:hint="eastAsia"/>
          <w:color w:val="auto"/>
        </w:rPr>
        <w:t>定</w:t>
      </w:r>
      <w:bookmarkEnd w:id="350"/>
      <w:r>
        <w:rPr>
          <w:rFonts w:hint="eastAsia"/>
          <w:color w:val="auto"/>
          <w:lang w:val="en-US" w:eastAsia="zh-CN"/>
        </w:rPr>
        <w:t>程序</w:t>
      </w:r>
    </w:p>
    <w:p>
      <w:pPr>
        <w:pStyle w:val="23"/>
        <w:ind w:firstLine="0" w:firstLineChars="0"/>
        <w:rPr>
          <w:rFonts w:hint="default" w:asciiTheme="majorEastAsia" w:hAnsiTheme="majorEastAsia" w:eastAsiaTheme="majorEastAsia"/>
          <w:lang w:val="en-US" w:eastAsia="zh-CN"/>
        </w:rPr>
      </w:pPr>
      <w:r>
        <w:rPr>
          <w:rFonts w:hint="eastAsia" w:asciiTheme="majorEastAsia" w:hAnsiTheme="majorEastAsia" w:eastAsiaTheme="majorEastAsia"/>
        </w:rPr>
        <w:t>5.4.1</w:t>
      </w:r>
      <w:r>
        <w:rPr>
          <w:rFonts w:hint="eastAsia" w:asciiTheme="majorEastAsia" w:hAnsiTheme="majorEastAsia" w:eastAsiaTheme="majorEastAsia"/>
          <w:lang w:val="en-US" w:eastAsia="zh-CN"/>
        </w:rPr>
        <w:t xml:space="preserve"> 养老服务机构向玉环市业务主管部门提出申请，</w:t>
      </w:r>
      <w:r>
        <w:rPr>
          <w:rFonts w:hint="eastAsia" w:asciiTheme="majorEastAsia" w:hAnsiTheme="majorEastAsia" w:eastAsiaTheme="majorEastAsia"/>
        </w:rPr>
        <w:t>提交自评报告及相关材料。</w:t>
      </w:r>
    </w:p>
    <w:p>
      <w:pPr>
        <w:pStyle w:val="23"/>
        <w:ind w:firstLine="0" w:firstLineChars="0"/>
        <w:rPr>
          <w:rFonts w:hint="eastAsia" w:asciiTheme="majorEastAsia" w:hAnsiTheme="majorEastAsia" w:eastAsiaTheme="majorEastAsia"/>
        </w:rPr>
      </w:pPr>
      <w:r>
        <w:rPr>
          <w:rFonts w:hint="eastAsia" w:asciiTheme="majorEastAsia" w:hAnsiTheme="majorEastAsia" w:eastAsiaTheme="majorEastAsia"/>
        </w:rPr>
        <w:t>5.4.2</w:t>
      </w:r>
      <w:r>
        <w:rPr>
          <w:rFonts w:hint="eastAsia" w:asciiTheme="majorEastAsia" w:hAnsiTheme="majorEastAsia" w:eastAsiaTheme="majorEastAsia"/>
          <w:lang w:val="en-US" w:eastAsia="zh-CN"/>
        </w:rPr>
        <w:t xml:space="preserve"> 由玉环市业务主管部门组织评估人员或者委托第三方评估组织进行实地评估，并出具评估报告。</w:t>
      </w:r>
    </w:p>
    <w:p>
      <w:pPr>
        <w:pStyle w:val="23"/>
        <w:ind w:firstLine="0" w:firstLineChars="0"/>
        <w:rPr>
          <w:rFonts w:hint="eastAsia" w:asciiTheme="majorEastAsia" w:hAnsiTheme="majorEastAsia" w:eastAsiaTheme="majorEastAsia"/>
          <w:lang w:val="en-US" w:eastAsia="zh-CN"/>
        </w:rPr>
      </w:pPr>
      <w:r>
        <w:rPr>
          <w:rFonts w:hint="eastAsia" w:asciiTheme="majorEastAsia" w:hAnsiTheme="majorEastAsia" w:eastAsiaTheme="majorEastAsia"/>
        </w:rPr>
        <w:t>5.4.3</w:t>
      </w:r>
      <w:r>
        <w:rPr>
          <w:rFonts w:hint="eastAsia" w:asciiTheme="majorEastAsia" w:hAnsiTheme="majorEastAsia" w:eastAsiaTheme="majorEastAsia"/>
          <w:lang w:val="en-US" w:eastAsia="zh-CN"/>
        </w:rPr>
        <w:t xml:space="preserve"> 由玉环市业务主管部门</w:t>
      </w:r>
      <w:r>
        <w:rPr>
          <w:rFonts w:hint="eastAsia" w:asciiTheme="majorEastAsia" w:hAnsiTheme="majorEastAsia" w:eastAsiaTheme="majorEastAsia"/>
        </w:rPr>
        <w:t>发布等级评定结果</w:t>
      </w:r>
      <w:r>
        <w:rPr>
          <w:rFonts w:hint="eastAsia" w:asciiTheme="majorEastAsia" w:hAnsiTheme="majorEastAsia" w:eastAsiaTheme="majorEastAsia"/>
          <w:lang w:eastAsia="zh-CN"/>
        </w:rPr>
        <w:t>，</w:t>
      </w:r>
      <w:r>
        <w:rPr>
          <w:rFonts w:hint="eastAsia" w:asciiTheme="majorEastAsia" w:hAnsiTheme="majorEastAsia" w:eastAsiaTheme="majorEastAsia"/>
          <w:lang w:val="en-US" w:eastAsia="zh-CN"/>
        </w:rPr>
        <w:t>颁发星级评定证书和牌匾。</w:t>
      </w:r>
    </w:p>
    <w:p>
      <w:pPr>
        <w:pStyle w:val="23"/>
        <w:ind w:firstLine="0" w:firstLineChars="0"/>
        <w:rPr>
          <w:rFonts w:hint="default" w:asciiTheme="majorEastAsia" w:hAnsiTheme="majorEastAsia" w:eastAsiaTheme="majorEastAsia"/>
          <w:lang w:val="en-US" w:eastAsia="zh-CN"/>
        </w:rPr>
      </w:pPr>
      <w:r>
        <w:rPr>
          <w:rFonts w:hint="eastAsia" w:asciiTheme="majorEastAsia" w:hAnsiTheme="majorEastAsia" w:eastAsiaTheme="majorEastAsia"/>
          <w:lang w:val="en-US" w:eastAsia="zh-CN"/>
        </w:rPr>
        <w:t>5.4.4 等级评定每三年进行一次。</w:t>
      </w:r>
    </w:p>
    <w:p>
      <w:pPr>
        <w:pStyle w:val="102"/>
        <w:spacing w:before="312" w:after="312"/>
        <w:jc w:val="left"/>
        <w:rPr>
          <w:rFonts w:hint="default" w:eastAsia="黑体"/>
          <w:lang w:val="en-US" w:eastAsia="zh-CN"/>
        </w:rPr>
      </w:pPr>
      <w:bookmarkStart w:id="351" w:name="_Toc46422394"/>
      <w:r>
        <w:rPr>
          <w:rFonts w:hint="eastAsia"/>
        </w:rPr>
        <w:t>5.5 评定方法</w:t>
      </w:r>
      <w:bookmarkEnd w:id="351"/>
      <w:r>
        <w:rPr>
          <w:rFonts w:hint="eastAsia"/>
          <w:lang w:val="en-US" w:eastAsia="zh-CN"/>
        </w:rPr>
        <w:t>与星级认定</w:t>
      </w:r>
    </w:p>
    <w:p>
      <w:pPr>
        <w:pStyle w:val="23"/>
        <w:ind w:firstLine="0" w:firstLineChars="0"/>
        <w:rPr>
          <w:rFonts w:hint="eastAsia" w:asciiTheme="majorEastAsia" w:hAnsiTheme="majorEastAsia" w:eastAsiaTheme="majorEastAsia"/>
          <w:lang w:eastAsia="zh-CN"/>
        </w:rPr>
      </w:pPr>
      <w:r>
        <w:rPr>
          <w:rFonts w:hint="eastAsia" w:asciiTheme="majorEastAsia" w:hAnsiTheme="majorEastAsia" w:eastAsiaTheme="majorEastAsia"/>
        </w:rPr>
        <w:t>5.5.1</w:t>
      </w:r>
      <w:r>
        <w:rPr>
          <w:rFonts w:hint="eastAsia" w:asciiTheme="majorEastAsia" w:hAnsiTheme="majorEastAsia" w:eastAsiaTheme="majorEastAsia"/>
          <w:lang w:val="en-US" w:eastAsia="zh-CN"/>
        </w:rPr>
        <w:t xml:space="preserve"> </w:t>
      </w:r>
      <w:r>
        <w:rPr>
          <w:rFonts w:hint="eastAsia" w:asciiTheme="majorEastAsia" w:hAnsiTheme="majorEastAsia" w:eastAsiaTheme="majorEastAsia"/>
        </w:rPr>
        <w:t>根据</w:t>
      </w:r>
      <w:r>
        <w:rPr>
          <w:rFonts w:hint="eastAsia" w:asciiTheme="majorEastAsia" w:hAnsiTheme="majorEastAsia" w:eastAsiaTheme="majorEastAsia"/>
          <w:lang w:val="en-US" w:eastAsia="zh-CN"/>
        </w:rPr>
        <w:t>本文件及</w:t>
      </w:r>
      <w:r>
        <w:rPr>
          <w:rFonts w:hint="eastAsia" w:asciiTheme="majorEastAsia" w:hAnsiTheme="majorEastAsia" w:eastAsiaTheme="majorEastAsia"/>
        </w:rPr>
        <w:t>玉环市养老服务发展现状，</w:t>
      </w:r>
      <w:r>
        <w:rPr>
          <w:rFonts w:hint="eastAsia" w:asciiTheme="majorEastAsia" w:hAnsiTheme="majorEastAsia" w:eastAsiaTheme="majorEastAsia"/>
          <w:lang w:val="en-US" w:eastAsia="zh-CN"/>
        </w:rPr>
        <w:t>按附录A规定的分值</w:t>
      </w:r>
      <w:r>
        <w:rPr>
          <w:rFonts w:hint="eastAsia" w:asciiTheme="majorEastAsia" w:hAnsiTheme="majorEastAsia" w:eastAsiaTheme="majorEastAsia"/>
        </w:rPr>
        <w:t>制订</w:t>
      </w:r>
      <w:r>
        <w:rPr>
          <w:rFonts w:hint="eastAsia" w:asciiTheme="majorEastAsia" w:hAnsiTheme="majorEastAsia" w:eastAsiaTheme="majorEastAsia"/>
          <w:lang w:val="en-US" w:eastAsia="zh-CN"/>
        </w:rPr>
        <w:t>评分</w:t>
      </w:r>
      <w:r>
        <w:rPr>
          <w:rFonts w:hint="eastAsia" w:asciiTheme="majorEastAsia" w:hAnsiTheme="majorEastAsia" w:eastAsiaTheme="majorEastAsia"/>
        </w:rPr>
        <w:t>细则并向社会公示</w:t>
      </w:r>
      <w:r>
        <w:rPr>
          <w:rFonts w:hint="eastAsia" w:asciiTheme="majorEastAsia" w:hAnsiTheme="majorEastAsia" w:eastAsiaTheme="majorEastAsia"/>
          <w:lang w:eastAsia="zh-CN"/>
        </w:rPr>
        <w:t>，</w:t>
      </w:r>
      <w:r>
        <w:rPr>
          <w:rFonts w:hint="eastAsia" w:asciiTheme="majorEastAsia" w:hAnsiTheme="majorEastAsia" w:eastAsiaTheme="majorEastAsia"/>
        </w:rPr>
        <w:t>评估细则</w:t>
      </w:r>
      <w:r>
        <w:rPr>
          <w:rFonts w:hint="eastAsia" w:asciiTheme="majorEastAsia" w:hAnsiTheme="majorEastAsia" w:eastAsiaTheme="majorEastAsia"/>
          <w:lang w:val="en-US" w:eastAsia="zh-CN"/>
        </w:rPr>
        <w:t>根据需要调整</w:t>
      </w:r>
      <w:r>
        <w:rPr>
          <w:rFonts w:hint="eastAsia" w:asciiTheme="majorEastAsia" w:hAnsiTheme="majorEastAsia" w:eastAsiaTheme="majorEastAsia"/>
          <w:lang w:eastAsia="zh-CN"/>
        </w:rPr>
        <w:t>。</w:t>
      </w:r>
    </w:p>
    <w:p>
      <w:pPr>
        <w:pStyle w:val="23"/>
        <w:ind w:firstLine="0" w:firstLineChars="0"/>
        <w:rPr>
          <w:rFonts w:hint="eastAsia" w:asciiTheme="majorEastAsia" w:hAnsiTheme="majorEastAsia" w:eastAsiaTheme="majorEastAsia"/>
        </w:rPr>
      </w:pPr>
      <w:r>
        <w:rPr>
          <w:rFonts w:hint="eastAsia" w:asciiTheme="majorEastAsia" w:hAnsiTheme="majorEastAsia" w:eastAsiaTheme="majorEastAsia"/>
        </w:rPr>
        <w:t>5.5.2</w:t>
      </w:r>
      <w:r>
        <w:rPr>
          <w:rFonts w:hint="eastAsia" w:asciiTheme="majorEastAsia" w:hAnsiTheme="majorEastAsia" w:eastAsiaTheme="majorEastAsia"/>
          <w:lang w:val="en-US" w:eastAsia="zh-CN"/>
        </w:rPr>
        <w:t xml:space="preserve"> </w:t>
      </w:r>
      <w:r>
        <w:rPr>
          <w:rFonts w:hint="eastAsia" w:asciiTheme="majorEastAsia" w:hAnsiTheme="majorEastAsia" w:eastAsiaTheme="majorEastAsia"/>
        </w:rPr>
        <w:t>至少有一名高级</w:t>
      </w:r>
      <w:r>
        <w:rPr>
          <w:rFonts w:hint="eastAsia" w:asciiTheme="majorEastAsia" w:hAnsiTheme="majorEastAsia" w:eastAsiaTheme="majorEastAsia"/>
          <w:lang w:val="en-US" w:eastAsia="zh-CN"/>
        </w:rPr>
        <w:t>职称的</w:t>
      </w:r>
      <w:r>
        <w:rPr>
          <w:rFonts w:hint="eastAsia" w:asciiTheme="majorEastAsia" w:hAnsiTheme="majorEastAsia" w:eastAsiaTheme="majorEastAsia"/>
        </w:rPr>
        <w:t>养老服务、护理、医学方面专家领衔</w:t>
      </w:r>
      <w:r>
        <w:rPr>
          <w:rFonts w:hint="eastAsia" w:asciiTheme="majorEastAsia" w:hAnsiTheme="majorEastAsia" w:eastAsiaTheme="majorEastAsia"/>
          <w:lang w:val="en-US" w:eastAsia="zh-CN"/>
        </w:rPr>
        <w:t>评估</w:t>
      </w:r>
      <w:r>
        <w:rPr>
          <w:rFonts w:hint="eastAsia" w:asciiTheme="majorEastAsia" w:hAnsiTheme="majorEastAsia" w:eastAsiaTheme="majorEastAsia"/>
        </w:rPr>
        <w:t>，所有评定人员熟悉养老服务工作，接受相关培训。</w:t>
      </w:r>
    </w:p>
    <w:p>
      <w:pPr>
        <w:pStyle w:val="23"/>
        <w:ind w:firstLine="0" w:firstLineChars="0"/>
        <w:rPr>
          <w:rFonts w:hint="eastAsia" w:asciiTheme="majorEastAsia" w:hAnsiTheme="majorEastAsia" w:eastAsiaTheme="majorEastAsia"/>
        </w:rPr>
      </w:pPr>
      <w:r>
        <w:rPr>
          <w:rFonts w:hint="eastAsia" w:asciiTheme="majorEastAsia" w:hAnsiTheme="majorEastAsia" w:eastAsiaTheme="majorEastAsia"/>
        </w:rPr>
        <w:t>5.</w:t>
      </w:r>
      <w:r>
        <w:rPr>
          <w:rFonts w:hint="eastAsia" w:asciiTheme="majorEastAsia" w:hAnsiTheme="majorEastAsia" w:eastAsiaTheme="majorEastAsia"/>
          <w:lang w:val="en-US" w:eastAsia="zh-CN"/>
        </w:rPr>
        <w:t>5</w:t>
      </w:r>
      <w:r>
        <w:rPr>
          <w:rFonts w:hint="eastAsia" w:asciiTheme="majorEastAsia" w:hAnsiTheme="majorEastAsia" w:eastAsiaTheme="majorEastAsia"/>
        </w:rPr>
        <w:t>.</w:t>
      </w:r>
      <w:r>
        <w:rPr>
          <w:rFonts w:hint="eastAsia" w:asciiTheme="majorEastAsia" w:hAnsiTheme="majorEastAsia" w:eastAsiaTheme="majorEastAsia"/>
          <w:lang w:val="en-US" w:eastAsia="zh-CN"/>
        </w:rPr>
        <w:t>3 评估人员</w:t>
      </w:r>
      <w:r>
        <w:rPr>
          <w:rFonts w:hint="eastAsia" w:asciiTheme="majorEastAsia" w:hAnsiTheme="majorEastAsia" w:eastAsiaTheme="majorEastAsia"/>
        </w:rPr>
        <w:t>具有维护评定工作客观、公正、公平的职业道德与操守</w:t>
      </w:r>
      <w:r>
        <w:rPr>
          <w:rFonts w:hint="eastAsia" w:asciiTheme="majorEastAsia" w:hAnsiTheme="majorEastAsia" w:eastAsiaTheme="majorEastAsia"/>
          <w:lang w:eastAsia="zh-CN"/>
        </w:rPr>
        <w:t>，</w:t>
      </w:r>
      <w:r>
        <w:rPr>
          <w:rFonts w:hint="eastAsia" w:asciiTheme="majorEastAsia" w:hAnsiTheme="majorEastAsia" w:eastAsiaTheme="majorEastAsia"/>
        </w:rPr>
        <w:t>参与等级评定之前应向有关方面申明利益相关性，签订相关承诺书。</w:t>
      </w:r>
    </w:p>
    <w:p>
      <w:pPr>
        <w:pStyle w:val="23"/>
        <w:ind w:firstLine="0" w:firstLineChars="0"/>
        <w:rPr>
          <w:rFonts w:hint="eastAsia" w:asciiTheme="majorEastAsia" w:hAnsiTheme="majorEastAsia" w:eastAsiaTheme="majorEastAsia"/>
        </w:rPr>
      </w:pPr>
      <w:r>
        <w:rPr>
          <w:rFonts w:hint="eastAsia" w:asciiTheme="majorEastAsia" w:hAnsiTheme="majorEastAsia" w:eastAsiaTheme="majorEastAsia"/>
        </w:rPr>
        <w:t>5.</w:t>
      </w:r>
      <w:r>
        <w:rPr>
          <w:rFonts w:hint="eastAsia" w:asciiTheme="majorEastAsia" w:hAnsiTheme="majorEastAsia" w:eastAsiaTheme="majorEastAsia"/>
          <w:lang w:val="en-US" w:eastAsia="zh-CN"/>
        </w:rPr>
        <w:t>5</w:t>
      </w:r>
      <w:r>
        <w:rPr>
          <w:rFonts w:hint="eastAsia" w:asciiTheme="majorEastAsia" w:hAnsiTheme="majorEastAsia" w:eastAsiaTheme="majorEastAsia"/>
        </w:rPr>
        <w:t>.</w:t>
      </w:r>
      <w:r>
        <w:rPr>
          <w:rFonts w:hint="eastAsia" w:asciiTheme="majorEastAsia" w:hAnsiTheme="majorEastAsia" w:eastAsiaTheme="majorEastAsia"/>
          <w:lang w:val="en-US" w:eastAsia="zh-CN"/>
        </w:rPr>
        <w:t xml:space="preserve">4 </w:t>
      </w:r>
      <w:r>
        <w:rPr>
          <w:rFonts w:hint="eastAsia" w:asciiTheme="majorEastAsia" w:hAnsiTheme="majorEastAsia" w:eastAsiaTheme="majorEastAsia"/>
        </w:rPr>
        <w:t>满足5.3的基本要求与条件</w:t>
      </w:r>
      <w:r>
        <w:rPr>
          <w:rFonts w:hint="eastAsia" w:asciiTheme="majorEastAsia" w:hAnsiTheme="majorEastAsia" w:eastAsiaTheme="majorEastAsia"/>
          <w:lang w:eastAsia="zh-CN"/>
        </w:rPr>
        <w:t>，</w:t>
      </w:r>
      <w:r>
        <w:rPr>
          <w:rFonts w:hint="eastAsia" w:asciiTheme="majorEastAsia" w:hAnsiTheme="majorEastAsia" w:eastAsiaTheme="majorEastAsia"/>
          <w:lang w:val="en-US" w:eastAsia="zh-CN"/>
        </w:rPr>
        <w:t>总分320分，星级</w:t>
      </w:r>
      <w:r>
        <w:rPr>
          <w:rFonts w:hint="eastAsia" w:asciiTheme="majorEastAsia" w:hAnsiTheme="majorEastAsia" w:eastAsiaTheme="majorEastAsia"/>
        </w:rPr>
        <w:t>判断标准：一星级：</w:t>
      </w:r>
      <w:r>
        <w:rPr>
          <w:rFonts w:hint="eastAsia" w:asciiTheme="majorEastAsia" w:hAnsiTheme="majorEastAsia" w:eastAsiaTheme="majorEastAsia"/>
          <w:lang w:val="en-US" w:eastAsia="zh-CN"/>
        </w:rPr>
        <w:t>1</w:t>
      </w:r>
      <w:r>
        <w:rPr>
          <w:rFonts w:hint="eastAsia" w:asciiTheme="majorEastAsia" w:hAnsiTheme="majorEastAsia" w:eastAsiaTheme="majorEastAsia"/>
        </w:rPr>
        <w:t>50分≤总分＜</w:t>
      </w:r>
      <w:r>
        <w:rPr>
          <w:rFonts w:hint="eastAsia" w:asciiTheme="majorEastAsia" w:hAnsiTheme="majorEastAsia" w:eastAsiaTheme="majorEastAsia"/>
          <w:lang w:val="en-US" w:eastAsia="zh-CN"/>
        </w:rPr>
        <w:t>180</w:t>
      </w:r>
      <w:r>
        <w:rPr>
          <w:rFonts w:hint="eastAsia" w:asciiTheme="majorEastAsia" w:hAnsiTheme="majorEastAsia" w:eastAsiaTheme="majorEastAsia"/>
        </w:rPr>
        <w:t>分；二星级：</w:t>
      </w:r>
      <w:r>
        <w:rPr>
          <w:rFonts w:hint="eastAsia" w:asciiTheme="majorEastAsia" w:hAnsiTheme="majorEastAsia" w:eastAsiaTheme="majorEastAsia"/>
          <w:lang w:val="en-US" w:eastAsia="zh-CN"/>
        </w:rPr>
        <w:t>18</w:t>
      </w:r>
      <w:r>
        <w:rPr>
          <w:rFonts w:hint="eastAsia" w:asciiTheme="majorEastAsia" w:hAnsiTheme="majorEastAsia" w:eastAsiaTheme="majorEastAsia"/>
        </w:rPr>
        <w:t>0分≤总分＜</w:t>
      </w:r>
      <w:r>
        <w:rPr>
          <w:rFonts w:hint="eastAsia" w:asciiTheme="majorEastAsia" w:hAnsiTheme="majorEastAsia" w:eastAsiaTheme="majorEastAsia"/>
          <w:lang w:val="en-US" w:eastAsia="zh-CN"/>
        </w:rPr>
        <w:t>21</w:t>
      </w:r>
      <w:r>
        <w:rPr>
          <w:rFonts w:hint="eastAsia" w:asciiTheme="majorEastAsia" w:hAnsiTheme="majorEastAsia" w:eastAsiaTheme="majorEastAsia"/>
        </w:rPr>
        <w:t>0分；三星级：</w:t>
      </w:r>
      <w:r>
        <w:rPr>
          <w:rFonts w:hint="eastAsia" w:asciiTheme="majorEastAsia" w:hAnsiTheme="majorEastAsia" w:eastAsiaTheme="majorEastAsia"/>
          <w:lang w:val="en-US" w:eastAsia="zh-CN"/>
        </w:rPr>
        <w:t>21</w:t>
      </w:r>
      <w:r>
        <w:rPr>
          <w:rFonts w:hint="eastAsia" w:asciiTheme="majorEastAsia" w:hAnsiTheme="majorEastAsia" w:eastAsiaTheme="majorEastAsia"/>
        </w:rPr>
        <w:t>0分≤总分＜</w:t>
      </w:r>
      <w:r>
        <w:rPr>
          <w:rFonts w:hint="eastAsia" w:asciiTheme="majorEastAsia" w:hAnsiTheme="majorEastAsia" w:eastAsiaTheme="majorEastAsia"/>
          <w:lang w:val="en-US" w:eastAsia="zh-CN"/>
        </w:rPr>
        <w:t>24</w:t>
      </w:r>
      <w:r>
        <w:rPr>
          <w:rFonts w:hint="eastAsia" w:asciiTheme="majorEastAsia" w:hAnsiTheme="majorEastAsia" w:eastAsiaTheme="majorEastAsia"/>
        </w:rPr>
        <w:t>0分；四星级：</w:t>
      </w:r>
      <w:r>
        <w:rPr>
          <w:rFonts w:hint="eastAsia" w:asciiTheme="majorEastAsia" w:hAnsiTheme="majorEastAsia" w:eastAsiaTheme="majorEastAsia"/>
          <w:lang w:val="en-US" w:eastAsia="zh-CN"/>
        </w:rPr>
        <w:t>24</w:t>
      </w:r>
      <w:r>
        <w:rPr>
          <w:rFonts w:hint="eastAsia" w:asciiTheme="majorEastAsia" w:hAnsiTheme="majorEastAsia" w:eastAsiaTheme="majorEastAsia"/>
        </w:rPr>
        <w:t>0分≤总分＜</w:t>
      </w:r>
      <w:r>
        <w:rPr>
          <w:rFonts w:hint="eastAsia" w:asciiTheme="majorEastAsia" w:hAnsiTheme="majorEastAsia" w:eastAsiaTheme="majorEastAsia"/>
          <w:lang w:val="en-US" w:eastAsia="zh-CN"/>
        </w:rPr>
        <w:t>270</w:t>
      </w:r>
      <w:r>
        <w:rPr>
          <w:rFonts w:hint="eastAsia" w:asciiTheme="majorEastAsia" w:hAnsiTheme="majorEastAsia" w:eastAsiaTheme="majorEastAsia"/>
        </w:rPr>
        <w:t>分；五星级：总分≥</w:t>
      </w:r>
      <w:r>
        <w:rPr>
          <w:rFonts w:hint="eastAsia" w:asciiTheme="majorEastAsia" w:hAnsiTheme="majorEastAsia" w:eastAsiaTheme="majorEastAsia"/>
          <w:lang w:val="en-US" w:eastAsia="zh-CN"/>
        </w:rPr>
        <w:t>27</w:t>
      </w:r>
      <w:r>
        <w:rPr>
          <w:rFonts w:hint="eastAsia" w:asciiTheme="majorEastAsia" w:hAnsiTheme="majorEastAsia" w:eastAsiaTheme="majorEastAsia"/>
        </w:rPr>
        <w:t>0分。</w:t>
      </w:r>
    </w:p>
    <w:p>
      <w:pPr>
        <w:pStyle w:val="23"/>
        <w:ind w:firstLine="0" w:firstLineChars="0"/>
        <w:rPr>
          <w:rFonts w:hint="eastAsia" w:asciiTheme="majorEastAsia" w:hAnsiTheme="majorEastAsia" w:eastAsiaTheme="majorEastAsia"/>
        </w:rPr>
      </w:pPr>
    </w:p>
    <w:p>
      <w:pPr>
        <w:widowControl/>
        <w:jc w:val="left"/>
        <w:rPr>
          <w:rFonts w:asciiTheme="majorEastAsia" w:hAnsiTheme="majorEastAsia" w:eastAsiaTheme="majorEastAsia"/>
          <w:kern w:val="0"/>
          <w:szCs w:val="20"/>
        </w:rPr>
      </w:pPr>
      <w:r>
        <w:rPr>
          <w:rFonts w:asciiTheme="majorEastAsia" w:hAnsiTheme="majorEastAsia" w:eastAsiaTheme="majorEastAsia"/>
        </w:rPr>
        <w:br w:type="page"/>
      </w:r>
    </w:p>
    <w:p>
      <w:pPr>
        <w:pStyle w:val="23"/>
        <w:ind w:firstLine="0" w:firstLineChars="0"/>
        <w:jc w:val="center"/>
        <w:rPr>
          <w:rFonts w:hint="eastAsia" w:asciiTheme="majorEastAsia" w:hAnsiTheme="majorEastAsia" w:eastAsiaTheme="majorEastAsia"/>
          <w:b/>
        </w:rPr>
      </w:pPr>
      <w:r>
        <w:rPr>
          <w:rFonts w:hint="eastAsia" w:asciiTheme="majorEastAsia" w:hAnsiTheme="majorEastAsia" w:eastAsiaTheme="majorEastAsia"/>
          <w:b/>
        </w:rPr>
        <w:t>附录A  玉环市养老服务机构星级评定内容及分值</w:t>
      </w:r>
    </w:p>
    <w:tbl>
      <w:tblPr>
        <w:tblStyle w:val="32"/>
        <w:tblW w:w="0" w:type="auto"/>
        <w:tblInd w:w="9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7"/>
        <w:gridCol w:w="5903"/>
        <w:gridCol w:w="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08" w:type="dxa"/>
            <w:gridSpan w:val="3"/>
            <w:shd w:val="clear" w:color="auto" w:fill="B8CCE4" w:themeFill="accent1" w:themeFillTint="66"/>
          </w:tcPr>
          <w:p>
            <w:pPr>
              <w:pStyle w:val="23"/>
              <w:ind w:left="864" w:firstLine="0" w:firstLineChars="0"/>
              <w:rPr>
                <w:rFonts w:hint="eastAsia" w:asciiTheme="majorEastAsia" w:hAnsiTheme="majorEastAsia" w:eastAsiaTheme="majorEastAsia"/>
                <w:b/>
                <w:szCs w:val="18"/>
              </w:rPr>
            </w:pPr>
            <w:r>
              <w:rPr>
                <w:rFonts w:hint="eastAsia" w:asciiTheme="majorEastAsia" w:hAnsiTheme="majorEastAsia" w:eastAsiaTheme="majorEastAsia"/>
                <w:b/>
                <w:szCs w:val="18"/>
              </w:rPr>
              <w:t>第一部分  环境、设施设备、运营（100分）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序号</w:t>
            </w:r>
          </w:p>
        </w:tc>
        <w:tc>
          <w:tcPr>
            <w:tcW w:w="5903"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内容</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1</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rPr>
              <w:t>相关证照</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2</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rPr>
              <w:t>环境（绿化、噪音、空气、日照、空间面积）</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3</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rPr>
              <w:t>设施设备（基本设施、无障碍设施、安全设施、标识）</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4</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rPr>
              <w:t>基本运营（人员配备、规模、入住率/入托率或服务率、营收、安全管理、基本服务等）</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08" w:type="dxa"/>
            <w:gridSpan w:val="3"/>
            <w:shd w:val="clear" w:color="auto" w:fill="B8CCE4" w:themeFill="accent1" w:themeFillTint="66"/>
          </w:tcPr>
          <w:p>
            <w:pPr>
              <w:pStyle w:val="23"/>
              <w:ind w:firstLine="0" w:firstLineChars="0"/>
              <w:jc w:val="center"/>
              <w:rPr>
                <w:rFonts w:hint="eastAsia" w:asciiTheme="majorEastAsia" w:hAnsiTheme="majorEastAsia" w:eastAsiaTheme="majorEastAsia"/>
                <w:b/>
                <w:szCs w:val="18"/>
              </w:rPr>
            </w:pPr>
            <w:r>
              <w:rPr>
                <w:rFonts w:hint="eastAsia" w:asciiTheme="majorEastAsia" w:hAnsiTheme="majorEastAsia" w:eastAsiaTheme="majorEastAsia"/>
                <w:b/>
                <w:szCs w:val="18"/>
              </w:rPr>
              <w:t>第二部分  服务（200分）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1</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rPr>
              <w:t>养老服务质量管理（专业性、专职</w:t>
            </w:r>
            <w:r>
              <w:rPr>
                <w:rFonts w:hint="eastAsia" w:asciiTheme="majorEastAsia" w:hAnsiTheme="majorEastAsia" w:eastAsiaTheme="majorEastAsia"/>
                <w:szCs w:val="18"/>
                <w:lang w:val="en-US" w:eastAsia="zh-CN"/>
              </w:rPr>
              <w:t>服务管理</w:t>
            </w:r>
            <w:r>
              <w:rPr>
                <w:rFonts w:hint="eastAsia" w:asciiTheme="majorEastAsia" w:hAnsiTheme="majorEastAsia" w:eastAsiaTheme="majorEastAsia"/>
                <w:szCs w:val="18"/>
              </w:rPr>
              <w:t>、质量标准、定期检查、质量提升机制、不良事件上报等）</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2</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lang w:val="en-US" w:eastAsia="zh-CN"/>
              </w:rPr>
              <w:t>老年人</w:t>
            </w:r>
            <w:r>
              <w:rPr>
                <w:rFonts w:hint="eastAsia" w:asciiTheme="majorEastAsia" w:hAnsiTheme="majorEastAsia" w:eastAsiaTheme="majorEastAsia"/>
                <w:szCs w:val="18"/>
              </w:rPr>
              <w:t>评估（评估工具、入住/入托评估</w:t>
            </w:r>
            <w:r>
              <w:rPr>
                <w:rFonts w:hint="eastAsia" w:asciiTheme="majorEastAsia" w:hAnsiTheme="majorEastAsia" w:eastAsiaTheme="majorEastAsia"/>
                <w:szCs w:val="18"/>
                <w:lang w:val="en-US" w:eastAsia="zh-CN"/>
              </w:rPr>
              <w:t xml:space="preserve">或者居家服务评估 </w:t>
            </w:r>
            <w:r>
              <w:rPr>
                <w:rFonts w:hint="eastAsia" w:asciiTheme="majorEastAsia" w:hAnsiTheme="majorEastAsia" w:eastAsiaTheme="majorEastAsia"/>
                <w:szCs w:val="18"/>
              </w:rPr>
              <w:t>、评估人员、评估实施、风险告知、照护计划、</w:t>
            </w:r>
            <w:r>
              <w:rPr>
                <w:rFonts w:hint="eastAsia" w:asciiTheme="majorEastAsia" w:hAnsiTheme="majorEastAsia" w:eastAsiaTheme="majorEastAsia"/>
                <w:szCs w:val="18"/>
                <w:lang w:val="en-US" w:eastAsia="zh-CN"/>
              </w:rPr>
              <w:t>照护</w:t>
            </w:r>
            <w:r>
              <w:rPr>
                <w:rFonts w:hint="eastAsia" w:asciiTheme="majorEastAsia" w:hAnsiTheme="majorEastAsia" w:eastAsiaTheme="majorEastAsia"/>
                <w:szCs w:val="18"/>
              </w:rPr>
              <w:t>记录等）</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3</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rPr>
              <w:t>分级护理（分级标准、分级科学性、分级服务规范、分级标识、分级护理执行、档案记录等）</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4</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rPr>
              <w:t>服务效果（老年人照护质量、环境、心理护理、膳食与营养、志愿服务、管道照护等）</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5</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rPr>
              <w:t>老年教育、健身、康复、休闲娱乐活动（管理制度、计划、内容、执行、档案、成效等）</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6</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rPr>
              <w:t>服务队伍素质（教育、职业规划、队伍稳定性与构成、学习交流）</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7</w:t>
            </w:r>
          </w:p>
        </w:tc>
        <w:tc>
          <w:tcPr>
            <w:tcW w:w="5903" w:type="dxa"/>
          </w:tcPr>
          <w:p>
            <w:pPr>
              <w:pStyle w:val="23"/>
              <w:ind w:firstLine="0" w:firstLineChars="0"/>
              <w:jc w:val="left"/>
              <w:rPr>
                <w:rFonts w:hint="eastAsia" w:asciiTheme="majorEastAsia" w:hAnsiTheme="majorEastAsia" w:eastAsiaTheme="majorEastAsia"/>
                <w:szCs w:val="18"/>
                <w:lang w:val="en-US" w:eastAsia="zh-CN"/>
              </w:rPr>
            </w:pPr>
            <w:r>
              <w:rPr>
                <w:rFonts w:hint="eastAsia" w:asciiTheme="majorEastAsia" w:hAnsiTheme="majorEastAsia" w:eastAsiaTheme="majorEastAsia"/>
                <w:szCs w:val="18"/>
              </w:rPr>
              <w:t>安全服务（制度、不良事件、应急预案、居室及卫浴空间安全问题、特殊</w:t>
            </w:r>
            <w:r>
              <w:rPr>
                <w:rFonts w:hint="eastAsia" w:asciiTheme="majorEastAsia" w:hAnsiTheme="majorEastAsia" w:eastAsiaTheme="majorEastAsia"/>
                <w:szCs w:val="18"/>
                <w:lang w:eastAsia="zh-CN"/>
              </w:rPr>
              <w:t>老年人</w:t>
            </w:r>
            <w:r>
              <w:rPr>
                <w:rFonts w:hint="eastAsia" w:asciiTheme="majorEastAsia" w:hAnsiTheme="majorEastAsia" w:eastAsiaTheme="majorEastAsia"/>
                <w:szCs w:val="18"/>
              </w:rPr>
              <w:t>管理、设施安全、保护具安全、自我防护</w:t>
            </w:r>
            <w:r>
              <w:rPr>
                <w:rFonts w:hint="eastAsia" w:asciiTheme="majorEastAsia" w:hAnsiTheme="majorEastAsia" w:eastAsiaTheme="majorEastAsia"/>
                <w:szCs w:val="18"/>
                <w:lang w:val="en-US" w:eastAsia="zh-CN"/>
              </w:rPr>
              <w:t>等）</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8</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rPr>
              <w:t>知识掌握（护理人员、管理者、膳食服务者等知识测试）</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9</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rPr>
              <w:t>院内感染控制（管理制度、清洁消毒规范与实施、常见传染病预防与应急预案、院内感染事件</w:t>
            </w:r>
            <w:r>
              <w:rPr>
                <w:rFonts w:hint="eastAsia" w:asciiTheme="majorEastAsia" w:hAnsiTheme="majorEastAsia" w:eastAsiaTheme="majorEastAsia"/>
                <w:szCs w:val="18"/>
                <w:lang w:val="en-US" w:eastAsia="zh-CN"/>
              </w:rPr>
              <w:t>及</w:t>
            </w:r>
            <w:r>
              <w:rPr>
                <w:rFonts w:hint="eastAsia" w:asciiTheme="majorEastAsia" w:hAnsiTheme="majorEastAsia" w:eastAsiaTheme="majorEastAsia"/>
                <w:szCs w:val="18"/>
              </w:rPr>
              <w:t>档案</w:t>
            </w:r>
            <w:r>
              <w:rPr>
                <w:rFonts w:hint="eastAsia" w:asciiTheme="majorEastAsia" w:hAnsiTheme="majorEastAsia" w:eastAsiaTheme="majorEastAsia"/>
                <w:szCs w:val="18"/>
                <w:lang w:val="en-US" w:eastAsia="zh-CN"/>
              </w:rPr>
              <w:t>管理</w:t>
            </w:r>
            <w:r>
              <w:rPr>
                <w:rFonts w:hint="eastAsia" w:asciiTheme="majorEastAsia" w:hAnsiTheme="majorEastAsia" w:eastAsiaTheme="majorEastAsia"/>
                <w:szCs w:val="18"/>
              </w:rPr>
              <w:t>等）</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10</w:t>
            </w:r>
          </w:p>
        </w:tc>
        <w:tc>
          <w:tcPr>
            <w:tcW w:w="5903" w:type="dxa"/>
          </w:tcPr>
          <w:p>
            <w:pPr>
              <w:pStyle w:val="23"/>
              <w:ind w:firstLine="0" w:firstLineChars="0"/>
              <w:jc w:val="left"/>
              <w:rPr>
                <w:rFonts w:hint="eastAsia" w:asciiTheme="majorEastAsia" w:hAnsiTheme="majorEastAsia" w:eastAsiaTheme="majorEastAsia"/>
                <w:szCs w:val="18"/>
              </w:rPr>
            </w:pPr>
            <w:r>
              <w:rPr>
                <w:rFonts w:hint="eastAsia" w:asciiTheme="majorEastAsia" w:hAnsiTheme="majorEastAsia" w:eastAsiaTheme="majorEastAsia"/>
                <w:szCs w:val="18"/>
              </w:rPr>
              <w:t>满意度（</w:t>
            </w:r>
            <w:r>
              <w:rPr>
                <w:rFonts w:hint="eastAsia"/>
                <w:szCs w:val="22"/>
              </w:rPr>
              <w:t>老年人及监护人对照护、膳食、休闲娱乐与兴趣活动、健身活动、康复活动、设施设备、心理、医疗、健康教育等服务的满意度）</w:t>
            </w:r>
          </w:p>
        </w:tc>
        <w:tc>
          <w:tcPr>
            <w:tcW w:w="888" w:type="dxa"/>
          </w:tcPr>
          <w:p>
            <w:pPr>
              <w:pStyle w:val="23"/>
              <w:ind w:firstLine="0" w:firstLineChars="0"/>
              <w:jc w:val="center"/>
              <w:rPr>
                <w:rFonts w:hint="eastAsia" w:asciiTheme="majorEastAsia" w:hAnsiTheme="majorEastAsia" w:eastAsiaTheme="majorEastAsia"/>
                <w:szCs w:val="18"/>
              </w:rPr>
            </w:pPr>
            <w:r>
              <w:rPr>
                <w:rFonts w:hint="eastAsia" w:asciiTheme="majorEastAsia" w:hAnsiTheme="majorEastAsia" w:eastAsiaTheme="majorEastAsia"/>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08" w:type="dxa"/>
            <w:gridSpan w:val="3"/>
            <w:shd w:val="clear" w:color="auto" w:fill="B8CCE4" w:themeFill="accent1" w:themeFillTint="66"/>
          </w:tcPr>
          <w:p>
            <w:pPr>
              <w:pStyle w:val="23"/>
              <w:ind w:firstLine="0" w:firstLineChars="0"/>
              <w:jc w:val="center"/>
              <w:rPr>
                <w:rFonts w:hint="eastAsia" w:asciiTheme="majorEastAsia" w:hAnsiTheme="majorEastAsia" w:eastAsiaTheme="majorEastAsia"/>
                <w:b/>
                <w:szCs w:val="18"/>
              </w:rPr>
            </w:pPr>
            <w:r>
              <w:rPr>
                <w:rFonts w:hint="eastAsia" w:asciiTheme="majorEastAsia" w:hAnsiTheme="majorEastAsia" w:eastAsiaTheme="majorEastAsia"/>
                <w:b/>
                <w:szCs w:val="18"/>
              </w:rPr>
              <w:t>加分项（20分）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17" w:type="dxa"/>
          </w:tcPr>
          <w:p>
            <w:pPr>
              <w:pStyle w:val="23"/>
              <w:ind w:firstLine="0" w:firstLineChars="0"/>
              <w:jc w:val="center"/>
              <w:rPr>
                <w:rFonts w:hint="eastAsia" w:asciiTheme="majorEastAsia" w:hAnsiTheme="majorEastAsia" w:eastAsiaTheme="majorEastAsia"/>
                <w:szCs w:val="18"/>
              </w:rPr>
            </w:pPr>
          </w:p>
        </w:tc>
        <w:tc>
          <w:tcPr>
            <w:tcW w:w="5903" w:type="dxa"/>
          </w:tcPr>
          <w:p>
            <w:pPr>
              <w:pStyle w:val="23"/>
              <w:ind w:firstLine="420" w:firstLineChars="200"/>
              <w:jc w:val="left"/>
              <w:rPr>
                <w:rFonts w:hint="default" w:asciiTheme="majorEastAsia" w:hAnsiTheme="majorEastAsia" w:eastAsiaTheme="majorEastAsia"/>
                <w:szCs w:val="18"/>
                <w:lang w:val="en-US" w:eastAsia="zh-CN"/>
              </w:rPr>
            </w:pPr>
            <w:r>
              <w:rPr>
                <w:rFonts w:hint="eastAsia" w:asciiTheme="majorEastAsia" w:hAnsiTheme="majorEastAsia" w:eastAsiaTheme="majorEastAsia"/>
                <w:szCs w:val="18"/>
                <w:lang w:val="en-US" w:eastAsia="zh-CN"/>
              </w:rPr>
              <w:t>从“</w:t>
            </w:r>
            <w:r>
              <w:rPr>
                <w:rFonts w:hint="eastAsia" w:asciiTheme="majorEastAsia" w:hAnsiTheme="majorEastAsia" w:eastAsiaTheme="majorEastAsia"/>
                <w:szCs w:val="18"/>
              </w:rPr>
              <w:t>服务创新</w:t>
            </w:r>
            <w:r>
              <w:rPr>
                <w:rFonts w:hint="eastAsia" w:asciiTheme="majorEastAsia" w:hAnsiTheme="majorEastAsia" w:eastAsiaTheme="majorEastAsia"/>
                <w:szCs w:val="18"/>
                <w:lang w:eastAsia="zh-CN"/>
              </w:rPr>
              <w:t>、</w:t>
            </w:r>
            <w:r>
              <w:rPr>
                <w:rFonts w:hint="eastAsia" w:asciiTheme="majorEastAsia" w:hAnsiTheme="majorEastAsia" w:eastAsiaTheme="majorEastAsia"/>
                <w:szCs w:val="18"/>
                <w:lang w:val="en-US" w:eastAsia="zh-CN"/>
              </w:rPr>
              <w:t>特色建设、健康促进、示范引领”等方面综合考虑。</w:t>
            </w:r>
            <w:r>
              <w:rPr>
                <w:rFonts w:hint="eastAsia" w:asciiTheme="majorEastAsia" w:hAnsiTheme="majorEastAsia" w:eastAsiaTheme="majorEastAsia"/>
                <w:szCs w:val="18"/>
              </w:rPr>
              <w:t>总分不超过20分。</w:t>
            </w:r>
          </w:p>
          <w:p>
            <w:pPr>
              <w:pStyle w:val="23"/>
              <w:ind w:firstLine="0" w:firstLineChars="0"/>
              <w:jc w:val="left"/>
              <w:rPr>
                <w:rFonts w:hint="eastAsia" w:asciiTheme="majorEastAsia" w:hAnsiTheme="majorEastAsia" w:eastAsiaTheme="majorEastAsia"/>
                <w:szCs w:val="18"/>
              </w:rPr>
            </w:pPr>
          </w:p>
        </w:tc>
        <w:tc>
          <w:tcPr>
            <w:tcW w:w="888" w:type="dxa"/>
          </w:tcPr>
          <w:p>
            <w:pPr>
              <w:pStyle w:val="23"/>
              <w:ind w:firstLine="0" w:firstLineChars="0"/>
              <w:jc w:val="center"/>
              <w:rPr>
                <w:rFonts w:hint="default" w:asciiTheme="majorEastAsia" w:hAnsiTheme="majorEastAsia" w:eastAsiaTheme="majorEastAsia"/>
                <w:szCs w:val="18"/>
                <w:lang w:val="en-US" w:eastAsia="zh-CN"/>
              </w:rPr>
            </w:pPr>
            <w:r>
              <w:rPr>
                <w:rFonts w:hint="eastAsia" w:asciiTheme="majorEastAsia" w:hAnsiTheme="majorEastAsia" w:eastAsiaTheme="majorEastAsia"/>
                <w:szCs w:val="18"/>
                <w:lang w:val="en-US" w:eastAsia="zh-CN"/>
              </w:rPr>
              <w:t>20</w:t>
            </w:r>
          </w:p>
        </w:tc>
      </w:tr>
    </w:tbl>
    <w:p>
      <w:pPr>
        <w:pStyle w:val="23"/>
        <w:ind w:firstLine="0" w:firstLineChars="0"/>
        <w:jc w:val="left"/>
        <w:rPr>
          <w:rFonts w:hint="eastAsia" w:asciiTheme="majorEastAsia" w:hAnsiTheme="majorEastAsia" w:eastAsiaTheme="majorEastAsia"/>
          <w:lang w:val="en-US" w:eastAsia="zh-CN"/>
        </w:rPr>
      </w:pPr>
      <w:r>
        <w:rPr>
          <w:rFonts w:hint="eastAsia" w:asciiTheme="majorEastAsia" w:hAnsiTheme="majorEastAsia" w:eastAsiaTheme="majorEastAsia"/>
          <w:lang w:val="en-US" w:eastAsia="zh-CN"/>
        </w:rPr>
        <w:t xml:space="preserve"> </w:t>
      </w:r>
    </w:p>
    <w:p>
      <w:pPr>
        <w:pStyle w:val="23"/>
        <w:ind w:firstLine="0" w:firstLineChars="0"/>
        <w:jc w:val="left"/>
        <w:rPr>
          <w:rFonts w:hint="eastAsia" w:asciiTheme="majorEastAsia" w:hAnsiTheme="majorEastAsia" w:eastAsiaTheme="majorEastAsia"/>
        </w:rPr>
      </w:pPr>
    </w:p>
    <w:bookmarkEnd w:id="190"/>
    <w:bookmarkEnd w:id="191"/>
    <w:p>
      <w:pPr>
        <w:pStyle w:val="23"/>
        <w:ind w:firstLine="422"/>
        <w:jc w:val="left"/>
        <w:rPr>
          <w:rFonts w:hint="eastAsia" w:asciiTheme="majorEastAsia" w:hAnsiTheme="majorEastAsia" w:eastAsiaTheme="majorEastAsia"/>
          <w:b/>
        </w:rPr>
      </w:pPr>
    </w:p>
    <w:sectPr>
      <w:headerReference r:id="rId6" w:type="default"/>
      <w:footerReference r:id="rId7"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00004FF" w:usb2="00000000" w:usb3="00000000" w:csb0="2000019F"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Fonts w:hint="default"/>
        <w:lang w:val="en-US" w:eastAsia="zh-CN"/>
      </w:rPr>
    </w:pPr>
    <w:r>
      <w:t>DB</w:t>
    </w:r>
    <w:r>
      <w:rPr>
        <w:rFonts w:hint="eastAsia"/>
        <w:lang w:val="en-US" w:eastAsia="zh-CN"/>
      </w:rPr>
      <w:t xml:space="preserve"> </w:t>
    </w:r>
    <w:r>
      <w:t>33</w:t>
    </w:r>
    <w:r>
      <w:rPr>
        <w:rFonts w:hint="eastAsia"/>
      </w:rPr>
      <w:t>10</w:t>
    </w:r>
    <w:r>
      <w:rPr>
        <w:rFonts w:hint="eastAsia"/>
        <w:lang w:val="en-US" w:eastAsia="zh-CN"/>
      </w:rPr>
      <w:t>83</w:t>
    </w:r>
    <w:r>
      <w:t>/</w:t>
    </w:r>
    <w:r>
      <w:rPr>
        <w:rFonts w:hint="eastAsia"/>
      </w:rPr>
      <w:t>T</w:t>
    </w:r>
    <w:r>
      <w:t xml:space="preserve"> </w:t>
    </w:r>
    <w:r>
      <w:rPr>
        <w:rFonts w:hint="eastAsia"/>
        <w:lang w:val="en-US" w:eastAsia="zh-CN"/>
      </w:rPr>
      <w:t>11</w:t>
    </w:r>
    <w:r>
      <w:t>—</w:t>
    </w:r>
    <w:r>
      <w:rPr>
        <w:rFonts w:hint="eastAsia"/>
        <w:lang w:val="en-US" w:eastAsia="zh-CN"/>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t>DB</w:t>
    </w:r>
    <w:r>
      <w:rPr>
        <w:rFonts w:hint="eastAsia"/>
        <w:lang w:val="en-US" w:eastAsia="zh-CN"/>
      </w:rPr>
      <w:t xml:space="preserve"> </w:t>
    </w:r>
    <w:r>
      <w:t>33</w:t>
    </w:r>
    <w:r>
      <w:rPr>
        <w:rFonts w:hint="eastAsia"/>
      </w:rPr>
      <w:t>10</w:t>
    </w:r>
    <w:r>
      <w:rPr>
        <w:rFonts w:hint="eastAsia"/>
        <w:lang w:val="en-US" w:eastAsia="zh-CN"/>
      </w:rPr>
      <w:t>83</w:t>
    </w:r>
    <w:r>
      <w:t>/</w:t>
    </w:r>
    <w:r>
      <w:rPr>
        <w:rFonts w:hint="eastAsia"/>
      </w:rPr>
      <w:t>T</w:t>
    </w:r>
    <w:r>
      <w:t xml:space="preserve"> </w:t>
    </w:r>
    <w:r>
      <w:rPr>
        <w:rFonts w:hint="eastAsia"/>
        <w:lang w:val="en-US" w:eastAsia="zh-CN"/>
      </w:rPr>
      <w:t>11</w:t>
    </w:r>
    <w:r>
      <w:t>—</w:t>
    </w:r>
    <w:r>
      <w:rPr>
        <w:rFonts w:hint="eastAsia"/>
        <w:lang w:val="en-US" w:eastAsia="zh-CN"/>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9"/>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3119"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2A3"/>
    <w:rsid w:val="0000185F"/>
    <w:rsid w:val="00003CC1"/>
    <w:rsid w:val="0000586F"/>
    <w:rsid w:val="00007848"/>
    <w:rsid w:val="00007ECD"/>
    <w:rsid w:val="0001070F"/>
    <w:rsid w:val="0001265C"/>
    <w:rsid w:val="00013D86"/>
    <w:rsid w:val="00013E02"/>
    <w:rsid w:val="00014570"/>
    <w:rsid w:val="00016703"/>
    <w:rsid w:val="00016C57"/>
    <w:rsid w:val="00020A00"/>
    <w:rsid w:val="000210C2"/>
    <w:rsid w:val="00021329"/>
    <w:rsid w:val="0002143C"/>
    <w:rsid w:val="000216E6"/>
    <w:rsid w:val="000228F5"/>
    <w:rsid w:val="00025A65"/>
    <w:rsid w:val="00025D19"/>
    <w:rsid w:val="00026C31"/>
    <w:rsid w:val="00027280"/>
    <w:rsid w:val="00030A46"/>
    <w:rsid w:val="00031EA5"/>
    <w:rsid w:val="000320A7"/>
    <w:rsid w:val="0003259A"/>
    <w:rsid w:val="000328A7"/>
    <w:rsid w:val="00035925"/>
    <w:rsid w:val="00035EE4"/>
    <w:rsid w:val="00036CCD"/>
    <w:rsid w:val="00037C1B"/>
    <w:rsid w:val="00040DD2"/>
    <w:rsid w:val="00041862"/>
    <w:rsid w:val="00041E05"/>
    <w:rsid w:val="0004292A"/>
    <w:rsid w:val="00042A80"/>
    <w:rsid w:val="00044BD1"/>
    <w:rsid w:val="00045339"/>
    <w:rsid w:val="00045C9A"/>
    <w:rsid w:val="00045DED"/>
    <w:rsid w:val="0005203E"/>
    <w:rsid w:val="000528FD"/>
    <w:rsid w:val="00052E0B"/>
    <w:rsid w:val="00056C1A"/>
    <w:rsid w:val="00060A5E"/>
    <w:rsid w:val="00062C91"/>
    <w:rsid w:val="00062F01"/>
    <w:rsid w:val="00066C5C"/>
    <w:rsid w:val="00067CDF"/>
    <w:rsid w:val="00071A4F"/>
    <w:rsid w:val="000721FF"/>
    <w:rsid w:val="0007402F"/>
    <w:rsid w:val="00074FBE"/>
    <w:rsid w:val="00076AFC"/>
    <w:rsid w:val="00080ACC"/>
    <w:rsid w:val="00081581"/>
    <w:rsid w:val="00082789"/>
    <w:rsid w:val="00082BE1"/>
    <w:rsid w:val="00082E7E"/>
    <w:rsid w:val="00083A09"/>
    <w:rsid w:val="00084458"/>
    <w:rsid w:val="00084F2A"/>
    <w:rsid w:val="00085F40"/>
    <w:rsid w:val="00086300"/>
    <w:rsid w:val="00087314"/>
    <w:rsid w:val="00087E4B"/>
    <w:rsid w:val="0009005E"/>
    <w:rsid w:val="000911F6"/>
    <w:rsid w:val="00092857"/>
    <w:rsid w:val="00092BEC"/>
    <w:rsid w:val="00093E6E"/>
    <w:rsid w:val="0009490F"/>
    <w:rsid w:val="00095116"/>
    <w:rsid w:val="00097D13"/>
    <w:rsid w:val="000A01F6"/>
    <w:rsid w:val="000A0625"/>
    <w:rsid w:val="000A0EE0"/>
    <w:rsid w:val="000A1438"/>
    <w:rsid w:val="000A20A9"/>
    <w:rsid w:val="000A25E5"/>
    <w:rsid w:val="000A48B1"/>
    <w:rsid w:val="000A6154"/>
    <w:rsid w:val="000B2E43"/>
    <w:rsid w:val="000B3143"/>
    <w:rsid w:val="000B4E55"/>
    <w:rsid w:val="000B6115"/>
    <w:rsid w:val="000B6B21"/>
    <w:rsid w:val="000C0308"/>
    <w:rsid w:val="000C1CA7"/>
    <w:rsid w:val="000C27FD"/>
    <w:rsid w:val="000C4ACC"/>
    <w:rsid w:val="000C5B44"/>
    <w:rsid w:val="000C6B05"/>
    <w:rsid w:val="000C6DD6"/>
    <w:rsid w:val="000C73D4"/>
    <w:rsid w:val="000D083E"/>
    <w:rsid w:val="000D2800"/>
    <w:rsid w:val="000D29D1"/>
    <w:rsid w:val="000D2D0A"/>
    <w:rsid w:val="000D300F"/>
    <w:rsid w:val="000D309B"/>
    <w:rsid w:val="000D3B4A"/>
    <w:rsid w:val="000D3D4C"/>
    <w:rsid w:val="000D4834"/>
    <w:rsid w:val="000D4F51"/>
    <w:rsid w:val="000D656B"/>
    <w:rsid w:val="000D718B"/>
    <w:rsid w:val="000E0C46"/>
    <w:rsid w:val="000E402C"/>
    <w:rsid w:val="000E4DCD"/>
    <w:rsid w:val="000E604F"/>
    <w:rsid w:val="000F030C"/>
    <w:rsid w:val="000F045B"/>
    <w:rsid w:val="000F0EE5"/>
    <w:rsid w:val="000F129C"/>
    <w:rsid w:val="000F152A"/>
    <w:rsid w:val="000F226D"/>
    <w:rsid w:val="000F258F"/>
    <w:rsid w:val="000F3EA1"/>
    <w:rsid w:val="000F56F2"/>
    <w:rsid w:val="000F692D"/>
    <w:rsid w:val="00104836"/>
    <w:rsid w:val="001056DE"/>
    <w:rsid w:val="0010586A"/>
    <w:rsid w:val="001101EC"/>
    <w:rsid w:val="00111A66"/>
    <w:rsid w:val="001122F1"/>
    <w:rsid w:val="001124C0"/>
    <w:rsid w:val="00112AF7"/>
    <w:rsid w:val="00114AEE"/>
    <w:rsid w:val="001151EA"/>
    <w:rsid w:val="00121854"/>
    <w:rsid w:val="00123D24"/>
    <w:rsid w:val="0012609F"/>
    <w:rsid w:val="001279EE"/>
    <w:rsid w:val="00127AC2"/>
    <w:rsid w:val="0013175F"/>
    <w:rsid w:val="00131D72"/>
    <w:rsid w:val="0013211B"/>
    <w:rsid w:val="00133582"/>
    <w:rsid w:val="001339CE"/>
    <w:rsid w:val="0014059A"/>
    <w:rsid w:val="001452C6"/>
    <w:rsid w:val="001475B0"/>
    <w:rsid w:val="00147E77"/>
    <w:rsid w:val="001504B7"/>
    <w:rsid w:val="00150EEA"/>
    <w:rsid w:val="001512B4"/>
    <w:rsid w:val="00151718"/>
    <w:rsid w:val="0015382F"/>
    <w:rsid w:val="00153D3F"/>
    <w:rsid w:val="0015741B"/>
    <w:rsid w:val="00160B41"/>
    <w:rsid w:val="0016152B"/>
    <w:rsid w:val="00161BDF"/>
    <w:rsid w:val="00161CB4"/>
    <w:rsid w:val="001620A5"/>
    <w:rsid w:val="001633A9"/>
    <w:rsid w:val="00164917"/>
    <w:rsid w:val="0016499A"/>
    <w:rsid w:val="00164E53"/>
    <w:rsid w:val="001661BE"/>
    <w:rsid w:val="0016699D"/>
    <w:rsid w:val="0017110C"/>
    <w:rsid w:val="00171B55"/>
    <w:rsid w:val="00172C8D"/>
    <w:rsid w:val="00172CB7"/>
    <w:rsid w:val="00173180"/>
    <w:rsid w:val="00174DF6"/>
    <w:rsid w:val="00175159"/>
    <w:rsid w:val="00176208"/>
    <w:rsid w:val="001771DA"/>
    <w:rsid w:val="00177EAB"/>
    <w:rsid w:val="001803F2"/>
    <w:rsid w:val="0018211B"/>
    <w:rsid w:val="0018289A"/>
    <w:rsid w:val="001840D3"/>
    <w:rsid w:val="00187519"/>
    <w:rsid w:val="00187AF0"/>
    <w:rsid w:val="00187D67"/>
    <w:rsid w:val="001900F8"/>
    <w:rsid w:val="00190B38"/>
    <w:rsid w:val="00191258"/>
    <w:rsid w:val="001925B8"/>
    <w:rsid w:val="00192680"/>
    <w:rsid w:val="00193037"/>
    <w:rsid w:val="00193A2C"/>
    <w:rsid w:val="0019495B"/>
    <w:rsid w:val="00196468"/>
    <w:rsid w:val="001965B0"/>
    <w:rsid w:val="001A0ECA"/>
    <w:rsid w:val="001A288E"/>
    <w:rsid w:val="001A48FF"/>
    <w:rsid w:val="001A4CFB"/>
    <w:rsid w:val="001A5677"/>
    <w:rsid w:val="001A685D"/>
    <w:rsid w:val="001A7960"/>
    <w:rsid w:val="001A7D3D"/>
    <w:rsid w:val="001B0A47"/>
    <w:rsid w:val="001B28FB"/>
    <w:rsid w:val="001B2B7A"/>
    <w:rsid w:val="001B599A"/>
    <w:rsid w:val="001B6DC2"/>
    <w:rsid w:val="001C149C"/>
    <w:rsid w:val="001C21AC"/>
    <w:rsid w:val="001C28C4"/>
    <w:rsid w:val="001C2E2B"/>
    <w:rsid w:val="001C47BA"/>
    <w:rsid w:val="001C486A"/>
    <w:rsid w:val="001C59EA"/>
    <w:rsid w:val="001C5A05"/>
    <w:rsid w:val="001C6A0E"/>
    <w:rsid w:val="001D055A"/>
    <w:rsid w:val="001D12F6"/>
    <w:rsid w:val="001D22B8"/>
    <w:rsid w:val="001D2803"/>
    <w:rsid w:val="001D3BDC"/>
    <w:rsid w:val="001D406C"/>
    <w:rsid w:val="001D41EE"/>
    <w:rsid w:val="001D52C9"/>
    <w:rsid w:val="001D5AD3"/>
    <w:rsid w:val="001E0380"/>
    <w:rsid w:val="001E13B1"/>
    <w:rsid w:val="001E343B"/>
    <w:rsid w:val="001E6091"/>
    <w:rsid w:val="001F0356"/>
    <w:rsid w:val="001F1AC9"/>
    <w:rsid w:val="001F2F16"/>
    <w:rsid w:val="001F3A19"/>
    <w:rsid w:val="001F3BE8"/>
    <w:rsid w:val="001F47DA"/>
    <w:rsid w:val="00200398"/>
    <w:rsid w:val="0020058B"/>
    <w:rsid w:val="00201638"/>
    <w:rsid w:val="002029CD"/>
    <w:rsid w:val="00203ACD"/>
    <w:rsid w:val="002060C6"/>
    <w:rsid w:val="00210604"/>
    <w:rsid w:val="00211166"/>
    <w:rsid w:val="00214710"/>
    <w:rsid w:val="00214D54"/>
    <w:rsid w:val="00216E1A"/>
    <w:rsid w:val="002202DC"/>
    <w:rsid w:val="00221688"/>
    <w:rsid w:val="00221718"/>
    <w:rsid w:val="002227D6"/>
    <w:rsid w:val="00224061"/>
    <w:rsid w:val="00224236"/>
    <w:rsid w:val="00224407"/>
    <w:rsid w:val="00224517"/>
    <w:rsid w:val="00227D51"/>
    <w:rsid w:val="002310AA"/>
    <w:rsid w:val="0023122F"/>
    <w:rsid w:val="00231874"/>
    <w:rsid w:val="00231FEC"/>
    <w:rsid w:val="00232E9B"/>
    <w:rsid w:val="00233E9F"/>
    <w:rsid w:val="00234467"/>
    <w:rsid w:val="00234549"/>
    <w:rsid w:val="002366E4"/>
    <w:rsid w:val="002370E0"/>
    <w:rsid w:val="00237D8D"/>
    <w:rsid w:val="00241DA2"/>
    <w:rsid w:val="0024229A"/>
    <w:rsid w:val="00243682"/>
    <w:rsid w:val="002463FB"/>
    <w:rsid w:val="00247FEE"/>
    <w:rsid w:val="00250E7D"/>
    <w:rsid w:val="0025138B"/>
    <w:rsid w:val="002521E9"/>
    <w:rsid w:val="00252B71"/>
    <w:rsid w:val="00255D0D"/>
    <w:rsid w:val="0025644F"/>
    <w:rsid w:val="002565D5"/>
    <w:rsid w:val="002622C0"/>
    <w:rsid w:val="00263A85"/>
    <w:rsid w:val="00264FE3"/>
    <w:rsid w:val="00265C5E"/>
    <w:rsid w:val="00270922"/>
    <w:rsid w:val="00270BEE"/>
    <w:rsid w:val="00271FD0"/>
    <w:rsid w:val="002778AE"/>
    <w:rsid w:val="002817DE"/>
    <w:rsid w:val="00281E30"/>
    <w:rsid w:val="0028269A"/>
    <w:rsid w:val="00283590"/>
    <w:rsid w:val="00284AED"/>
    <w:rsid w:val="00286973"/>
    <w:rsid w:val="00287A9C"/>
    <w:rsid w:val="0029097F"/>
    <w:rsid w:val="00290D63"/>
    <w:rsid w:val="002915EC"/>
    <w:rsid w:val="002921D0"/>
    <w:rsid w:val="002927BA"/>
    <w:rsid w:val="002929B2"/>
    <w:rsid w:val="00292C94"/>
    <w:rsid w:val="00294031"/>
    <w:rsid w:val="00294E70"/>
    <w:rsid w:val="00294F7C"/>
    <w:rsid w:val="00297564"/>
    <w:rsid w:val="002A1120"/>
    <w:rsid w:val="002A1924"/>
    <w:rsid w:val="002A2E52"/>
    <w:rsid w:val="002A3409"/>
    <w:rsid w:val="002A7420"/>
    <w:rsid w:val="002B080B"/>
    <w:rsid w:val="002B0D72"/>
    <w:rsid w:val="002B0F12"/>
    <w:rsid w:val="002B1308"/>
    <w:rsid w:val="002B1326"/>
    <w:rsid w:val="002B25A0"/>
    <w:rsid w:val="002B4120"/>
    <w:rsid w:val="002B4554"/>
    <w:rsid w:val="002B48BF"/>
    <w:rsid w:val="002B5C57"/>
    <w:rsid w:val="002C3018"/>
    <w:rsid w:val="002C4890"/>
    <w:rsid w:val="002C60EE"/>
    <w:rsid w:val="002C6A0F"/>
    <w:rsid w:val="002C6B27"/>
    <w:rsid w:val="002C72D8"/>
    <w:rsid w:val="002D026B"/>
    <w:rsid w:val="002D0F7C"/>
    <w:rsid w:val="002D11FA"/>
    <w:rsid w:val="002D5519"/>
    <w:rsid w:val="002D7F3F"/>
    <w:rsid w:val="002E0DDF"/>
    <w:rsid w:val="002E106E"/>
    <w:rsid w:val="002E2906"/>
    <w:rsid w:val="002E2C62"/>
    <w:rsid w:val="002E3D6E"/>
    <w:rsid w:val="002E4D32"/>
    <w:rsid w:val="002E5635"/>
    <w:rsid w:val="002E64C3"/>
    <w:rsid w:val="002E6A2C"/>
    <w:rsid w:val="002F1D8C"/>
    <w:rsid w:val="002F21DA"/>
    <w:rsid w:val="002F5302"/>
    <w:rsid w:val="002F6F11"/>
    <w:rsid w:val="002F707C"/>
    <w:rsid w:val="002F784F"/>
    <w:rsid w:val="002F7AB5"/>
    <w:rsid w:val="0030086E"/>
    <w:rsid w:val="003015DB"/>
    <w:rsid w:val="00301F39"/>
    <w:rsid w:val="00302B5F"/>
    <w:rsid w:val="00302E61"/>
    <w:rsid w:val="00304F69"/>
    <w:rsid w:val="00305325"/>
    <w:rsid w:val="0030722C"/>
    <w:rsid w:val="00311856"/>
    <w:rsid w:val="003127FD"/>
    <w:rsid w:val="00312ED5"/>
    <w:rsid w:val="00312EE7"/>
    <w:rsid w:val="00313192"/>
    <w:rsid w:val="00313F4B"/>
    <w:rsid w:val="00315EC9"/>
    <w:rsid w:val="00317675"/>
    <w:rsid w:val="003205BC"/>
    <w:rsid w:val="00323FBE"/>
    <w:rsid w:val="00325926"/>
    <w:rsid w:val="003273DF"/>
    <w:rsid w:val="00327A8A"/>
    <w:rsid w:val="0033026E"/>
    <w:rsid w:val="0033031C"/>
    <w:rsid w:val="00330572"/>
    <w:rsid w:val="00331FFA"/>
    <w:rsid w:val="00332D73"/>
    <w:rsid w:val="00334F7D"/>
    <w:rsid w:val="003351C2"/>
    <w:rsid w:val="003351E6"/>
    <w:rsid w:val="00336610"/>
    <w:rsid w:val="00336627"/>
    <w:rsid w:val="00336804"/>
    <w:rsid w:val="00336A7B"/>
    <w:rsid w:val="00343F73"/>
    <w:rsid w:val="00344712"/>
    <w:rsid w:val="00345060"/>
    <w:rsid w:val="0034702C"/>
    <w:rsid w:val="00350300"/>
    <w:rsid w:val="0035323B"/>
    <w:rsid w:val="00356354"/>
    <w:rsid w:val="003564CD"/>
    <w:rsid w:val="00356B55"/>
    <w:rsid w:val="00357A4A"/>
    <w:rsid w:val="00360764"/>
    <w:rsid w:val="003609D2"/>
    <w:rsid w:val="00360E09"/>
    <w:rsid w:val="0036399D"/>
    <w:rsid w:val="00363C48"/>
    <w:rsid w:val="00363F22"/>
    <w:rsid w:val="00363F53"/>
    <w:rsid w:val="00365702"/>
    <w:rsid w:val="00365E7A"/>
    <w:rsid w:val="00365EF8"/>
    <w:rsid w:val="00367385"/>
    <w:rsid w:val="00367B25"/>
    <w:rsid w:val="00374451"/>
    <w:rsid w:val="0037478F"/>
    <w:rsid w:val="00375564"/>
    <w:rsid w:val="0037607B"/>
    <w:rsid w:val="00380337"/>
    <w:rsid w:val="00381935"/>
    <w:rsid w:val="00382686"/>
    <w:rsid w:val="00383191"/>
    <w:rsid w:val="00383CD9"/>
    <w:rsid w:val="003846DA"/>
    <w:rsid w:val="003846E1"/>
    <w:rsid w:val="003854F3"/>
    <w:rsid w:val="0038657B"/>
    <w:rsid w:val="003865EF"/>
    <w:rsid w:val="00386DED"/>
    <w:rsid w:val="00387C0C"/>
    <w:rsid w:val="00387C4E"/>
    <w:rsid w:val="003912E7"/>
    <w:rsid w:val="00392E08"/>
    <w:rsid w:val="00393947"/>
    <w:rsid w:val="00394204"/>
    <w:rsid w:val="003942E7"/>
    <w:rsid w:val="00395A15"/>
    <w:rsid w:val="003A0F8D"/>
    <w:rsid w:val="003A2275"/>
    <w:rsid w:val="003A22FE"/>
    <w:rsid w:val="003A2584"/>
    <w:rsid w:val="003A6292"/>
    <w:rsid w:val="003A6A4F"/>
    <w:rsid w:val="003A7088"/>
    <w:rsid w:val="003A7BC1"/>
    <w:rsid w:val="003B00DF"/>
    <w:rsid w:val="003B0894"/>
    <w:rsid w:val="003B0933"/>
    <w:rsid w:val="003B1275"/>
    <w:rsid w:val="003B1494"/>
    <w:rsid w:val="003B1778"/>
    <w:rsid w:val="003B2711"/>
    <w:rsid w:val="003B4EFE"/>
    <w:rsid w:val="003B6586"/>
    <w:rsid w:val="003C11CB"/>
    <w:rsid w:val="003C75F3"/>
    <w:rsid w:val="003C78A3"/>
    <w:rsid w:val="003D00B8"/>
    <w:rsid w:val="003D1629"/>
    <w:rsid w:val="003D771B"/>
    <w:rsid w:val="003D7BF7"/>
    <w:rsid w:val="003E091B"/>
    <w:rsid w:val="003E1855"/>
    <w:rsid w:val="003E1867"/>
    <w:rsid w:val="003E51E6"/>
    <w:rsid w:val="003E5729"/>
    <w:rsid w:val="003E5754"/>
    <w:rsid w:val="003E6463"/>
    <w:rsid w:val="003E6AA8"/>
    <w:rsid w:val="003F483F"/>
    <w:rsid w:val="003F4EE0"/>
    <w:rsid w:val="0040175C"/>
    <w:rsid w:val="00402153"/>
    <w:rsid w:val="00402A87"/>
    <w:rsid w:val="00402C07"/>
    <w:rsid w:val="00402FC1"/>
    <w:rsid w:val="00404314"/>
    <w:rsid w:val="00404986"/>
    <w:rsid w:val="00407316"/>
    <w:rsid w:val="00411081"/>
    <w:rsid w:val="004128FB"/>
    <w:rsid w:val="00412E55"/>
    <w:rsid w:val="0041440E"/>
    <w:rsid w:val="0041775B"/>
    <w:rsid w:val="00421AE3"/>
    <w:rsid w:val="00421C36"/>
    <w:rsid w:val="00425082"/>
    <w:rsid w:val="00430D12"/>
    <w:rsid w:val="00431DEB"/>
    <w:rsid w:val="004327B2"/>
    <w:rsid w:val="0043568C"/>
    <w:rsid w:val="00435775"/>
    <w:rsid w:val="004371C7"/>
    <w:rsid w:val="00437A1C"/>
    <w:rsid w:val="004417C9"/>
    <w:rsid w:val="004444E5"/>
    <w:rsid w:val="00444B32"/>
    <w:rsid w:val="00446B02"/>
    <w:rsid w:val="00446B29"/>
    <w:rsid w:val="00450235"/>
    <w:rsid w:val="004508DB"/>
    <w:rsid w:val="00451263"/>
    <w:rsid w:val="00453411"/>
    <w:rsid w:val="00453F9A"/>
    <w:rsid w:val="00454A59"/>
    <w:rsid w:val="004561B3"/>
    <w:rsid w:val="004569E8"/>
    <w:rsid w:val="004576B4"/>
    <w:rsid w:val="004576BB"/>
    <w:rsid w:val="00460650"/>
    <w:rsid w:val="004618CD"/>
    <w:rsid w:val="00461A12"/>
    <w:rsid w:val="00462713"/>
    <w:rsid w:val="0046437B"/>
    <w:rsid w:val="00465316"/>
    <w:rsid w:val="0046699E"/>
    <w:rsid w:val="0046767B"/>
    <w:rsid w:val="0047001D"/>
    <w:rsid w:val="00471E18"/>
    <w:rsid w:val="00471E91"/>
    <w:rsid w:val="00473A56"/>
    <w:rsid w:val="0047429F"/>
    <w:rsid w:val="00474675"/>
    <w:rsid w:val="0047470C"/>
    <w:rsid w:val="00474964"/>
    <w:rsid w:val="00475159"/>
    <w:rsid w:val="00475978"/>
    <w:rsid w:val="00475CEA"/>
    <w:rsid w:val="00476076"/>
    <w:rsid w:val="00480318"/>
    <w:rsid w:val="0048133D"/>
    <w:rsid w:val="00481AA3"/>
    <w:rsid w:val="00485686"/>
    <w:rsid w:val="00485C24"/>
    <w:rsid w:val="00490080"/>
    <w:rsid w:val="00492A78"/>
    <w:rsid w:val="004933C5"/>
    <w:rsid w:val="004938FF"/>
    <w:rsid w:val="00494994"/>
    <w:rsid w:val="00494E07"/>
    <w:rsid w:val="004954F0"/>
    <w:rsid w:val="004967B0"/>
    <w:rsid w:val="00496F79"/>
    <w:rsid w:val="00497DB0"/>
    <w:rsid w:val="004A0A58"/>
    <w:rsid w:val="004A151D"/>
    <w:rsid w:val="004A1E61"/>
    <w:rsid w:val="004A2519"/>
    <w:rsid w:val="004A35F9"/>
    <w:rsid w:val="004A39BA"/>
    <w:rsid w:val="004A4223"/>
    <w:rsid w:val="004A58F2"/>
    <w:rsid w:val="004A615F"/>
    <w:rsid w:val="004B0977"/>
    <w:rsid w:val="004B24C1"/>
    <w:rsid w:val="004B41B5"/>
    <w:rsid w:val="004B5099"/>
    <w:rsid w:val="004B5764"/>
    <w:rsid w:val="004B6360"/>
    <w:rsid w:val="004B68F1"/>
    <w:rsid w:val="004B7DED"/>
    <w:rsid w:val="004C0997"/>
    <w:rsid w:val="004C292F"/>
    <w:rsid w:val="004C31DF"/>
    <w:rsid w:val="004C379A"/>
    <w:rsid w:val="004C3EA5"/>
    <w:rsid w:val="004D253C"/>
    <w:rsid w:val="004D41BD"/>
    <w:rsid w:val="004D5423"/>
    <w:rsid w:val="004D725F"/>
    <w:rsid w:val="004E0EA7"/>
    <w:rsid w:val="004E1380"/>
    <w:rsid w:val="004E3113"/>
    <w:rsid w:val="004E3A8A"/>
    <w:rsid w:val="004E5325"/>
    <w:rsid w:val="004E571A"/>
    <w:rsid w:val="004E7389"/>
    <w:rsid w:val="004F54A7"/>
    <w:rsid w:val="004F5EE6"/>
    <w:rsid w:val="00500B2A"/>
    <w:rsid w:val="00501C05"/>
    <w:rsid w:val="005052A0"/>
    <w:rsid w:val="00506A54"/>
    <w:rsid w:val="00510280"/>
    <w:rsid w:val="00510AB6"/>
    <w:rsid w:val="005110C5"/>
    <w:rsid w:val="00513D73"/>
    <w:rsid w:val="00514A43"/>
    <w:rsid w:val="00516723"/>
    <w:rsid w:val="005174E5"/>
    <w:rsid w:val="00517D29"/>
    <w:rsid w:val="00520BE7"/>
    <w:rsid w:val="005216E3"/>
    <w:rsid w:val="00522393"/>
    <w:rsid w:val="00522620"/>
    <w:rsid w:val="005227F0"/>
    <w:rsid w:val="00525656"/>
    <w:rsid w:val="00526EA5"/>
    <w:rsid w:val="00527ECD"/>
    <w:rsid w:val="005304D8"/>
    <w:rsid w:val="005314C2"/>
    <w:rsid w:val="00532BDD"/>
    <w:rsid w:val="00532CC8"/>
    <w:rsid w:val="00534C02"/>
    <w:rsid w:val="0053500A"/>
    <w:rsid w:val="00535570"/>
    <w:rsid w:val="00535786"/>
    <w:rsid w:val="00537260"/>
    <w:rsid w:val="00537880"/>
    <w:rsid w:val="00537DEC"/>
    <w:rsid w:val="00540CDE"/>
    <w:rsid w:val="005415FD"/>
    <w:rsid w:val="0054169E"/>
    <w:rsid w:val="0054264B"/>
    <w:rsid w:val="00543786"/>
    <w:rsid w:val="00543C55"/>
    <w:rsid w:val="00544AC4"/>
    <w:rsid w:val="00546516"/>
    <w:rsid w:val="0054662E"/>
    <w:rsid w:val="00547FAA"/>
    <w:rsid w:val="005508F2"/>
    <w:rsid w:val="0055207B"/>
    <w:rsid w:val="005533D7"/>
    <w:rsid w:val="005566B2"/>
    <w:rsid w:val="00562E99"/>
    <w:rsid w:val="005652BE"/>
    <w:rsid w:val="005662C1"/>
    <w:rsid w:val="00567994"/>
    <w:rsid w:val="00570279"/>
    <w:rsid w:val="005703DE"/>
    <w:rsid w:val="00572EF8"/>
    <w:rsid w:val="00573581"/>
    <w:rsid w:val="00581779"/>
    <w:rsid w:val="0058237C"/>
    <w:rsid w:val="00582D30"/>
    <w:rsid w:val="0058464E"/>
    <w:rsid w:val="0058557C"/>
    <w:rsid w:val="00586286"/>
    <w:rsid w:val="00586DB8"/>
    <w:rsid w:val="00590296"/>
    <w:rsid w:val="0059239F"/>
    <w:rsid w:val="005924FC"/>
    <w:rsid w:val="00596C0C"/>
    <w:rsid w:val="005A01CB"/>
    <w:rsid w:val="005A02C2"/>
    <w:rsid w:val="005A02C7"/>
    <w:rsid w:val="005A0D29"/>
    <w:rsid w:val="005A14D7"/>
    <w:rsid w:val="005A1FA7"/>
    <w:rsid w:val="005A36A0"/>
    <w:rsid w:val="005A4A49"/>
    <w:rsid w:val="005A5234"/>
    <w:rsid w:val="005A58FF"/>
    <w:rsid w:val="005A5D98"/>
    <w:rsid w:val="005A5EAF"/>
    <w:rsid w:val="005A60F4"/>
    <w:rsid w:val="005A64C0"/>
    <w:rsid w:val="005B0666"/>
    <w:rsid w:val="005B2F82"/>
    <w:rsid w:val="005B3C11"/>
    <w:rsid w:val="005B470F"/>
    <w:rsid w:val="005B7B05"/>
    <w:rsid w:val="005C0440"/>
    <w:rsid w:val="005C1C28"/>
    <w:rsid w:val="005C2678"/>
    <w:rsid w:val="005C31CC"/>
    <w:rsid w:val="005C442B"/>
    <w:rsid w:val="005C4BB4"/>
    <w:rsid w:val="005C5C86"/>
    <w:rsid w:val="005C609B"/>
    <w:rsid w:val="005C6DB5"/>
    <w:rsid w:val="005D1A51"/>
    <w:rsid w:val="005D364F"/>
    <w:rsid w:val="005D41A1"/>
    <w:rsid w:val="005E08D4"/>
    <w:rsid w:val="005E19BE"/>
    <w:rsid w:val="005E19E7"/>
    <w:rsid w:val="005E1D4C"/>
    <w:rsid w:val="005E224E"/>
    <w:rsid w:val="005E2AA7"/>
    <w:rsid w:val="005E32FA"/>
    <w:rsid w:val="005E4A2B"/>
    <w:rsid w:val="005E7D25"/>
    <w:rsid w:val="005E7D86"/>
    <w:rsid w:val="005F2F81"/>
    <w:rsid w:val="005F76C1"/>
    <w:rsid w:val="005F7A53"/>
    <w:rsid w:val="005F7B62"/>
    <w:rsid w:val="006008F2"/>
    <w:rsid w:val="00602271"/>
    <w:rsid w:val="006038B9"/>
    <w:rsid w:val="00603CFF"/>
    <w:rsid w:val="00604241"/>
    <w:rsid w:val="0061117D"/>
    <w:rsid w:val="00614491"/>
    <w:rsid w:val="0061716C"/>
    <w:rsid w:val="006214B2"/>
    <w:rsid w:val="00621E40"/>
    <w:rsid w:val="00623A92"/>
    <w:rsid w:val="0062437A"/>
    <w:rsid w:val="006243A1"/>
    <w:rsid w:val="006263D0"/>
    <w:rsid w:val="00626615"/>
    <w:rsid w:val="006279C3"/>
    <w:rsid w:val="00631B47"/>
    <w:rsid w:val="00632E56"/>
    <w:rsid w:val="006352A1"/>
    <w:rsid w:val="0063587A"/>
    <w:rsid w:val="00635CBA"/>
    <w:rsid w:val="00637F76"/>
    <w:rsid w:val="00642814"/>
    <w:rsid w:val="00642C6F"/>
    <w:rsid w:val="0064338B"/>
    <w:rsid w:val="00644B6C"/>
    <w:rsid w:val="006458B6"/>
    <w:rsid w:val="00646251"/>
    <w:rsid w:val="00646542"/>
    <w:rsid w:val="006504F4"/>
    <w:rsid w:val="00651FEC"/>
    <w:rsid w:val="006548EB"/>
    <w:rsid w:val="00654BC9"/>
    <w:rsid w:val="006552FD"/>
    <w:rsid w:val="0065619C"/>
    <w:rsid w:val="00656CEF"/>
    <w:rsid w:val="0066142E"/>
    <w:rsid w:val="00661463"/>
    <w:rsid w:val="006623C1"/>
    <w:rsid w:val="0066250E"/>
    <w:rsid w:val="00663AF3"/>
    <w:rsid w:val="0066417A"/>
    <w:rsid w:val="00666B6C"/>
    <w:rsid w:val="00667221"/>
    <w:rsid w:val="006735AD"/>
    <w:rsid w:val="00675024"/>
    <w:rsid w:val="00682682"/>
    <w:rsid w:val="00682702"/>
    <w:rsid w:val="00682C1F"/>
    <w:rsid w:val="00686937"/>
    <w:rsid w:val="0068770F"/>
    <w:rsid w:val="00690CFB"/>
    <w:rsid w:val="00692368"/>
    <w:rsid w:val="006929A7"/>
    <w:rsid w:val="006939AA"/>
    <w:rsid w:val="00694F56"/>
    <w:rsid w:val="00695094"/>
    <w:rsid w:val="00697000"/>
    <w:rsid w:val="006A0196"/>
    <w:rsid w:val="006A06C1"/>
    <w:rsid w:val="006A1AEB"/>
    <w:rsid w:val="006A203C"/>
    <w:rsid w:val="006A230C"/>
    <w:rsid w:val="006A2836"/>
    <w:rsid w:val="006A2ADE"/>
    <w:rsid w:val="006A2EBC"/>
    <w:rsid w:val="006A3741"/>
    <w:rsid w:val="006A3C8A"/>
    <w:rsid w:val="006A5EA0"/>
    <w:rsid w:val="006A783B"/>
    <w:rsid w:val="006A7B33"/>
    <w:rsid w:val="006B2E53"/>
    <w:rsid w:val="006B4E13"/>
    <w:rsid w:val="006B4EE4"/>
    <w:rsid w:val="006B70EC"/>
    <w:rsid w:val="006B75DD"/>
    <w:rsid w:val="006C15C3"/>
    <w:rsid w:val="006C24C2"/>
    <w:rsid w:val="006C40F5"/>
    <w:rsid w:val="006C5CB5"/>
    <w:rsid w:val="006C67E0"/>
    <w:rsid w:val="006C7ABA"/>
    <w:rsid w:val="006D067D"/>
    <w:rsid w:val="006D0D60"/>
    <w:rsid w:val="006D1122"/>
    <w:rsid w:val="006D20ED"/>
    <w:rsid w:val="006D2C89"/>
    <w:rsid w:val="006D3C00"/>
    <w:rsid w:val="006D5F84"/>
    <w:rsid w:val="006D61BD"/>
    <w:rsid w:val="006D6440"/>
    <w:rsid w:val="006D7925"/>
    <w:rsid w:val="006D7F69"/>
    <w:rsid w:val="006E00C8"/>
    <w:rsid w:val="006E182B"/>
    <w:rsid w:val="006E272E"/>
    <w:rsid w:val="006E3675"/>
    <w:rsid w:val="006E4A7F"/>
    <w:rsid w:val="006E4EED"/>
    <w:rsid w:val="006E72DB"/>
    <w:rsid w:val="006F1F31"/>
    <w:rsid w:val="006F4F57"/>
    <w:rsid w:val="006F63CE"/>
    <w:rsid w:val="006F67EA"/>
    <w:rsid w:val="006F7916"/>
    <w:rsid w:val="007020FF"/>
    <w:rsid w:val="007035BE"/>
    <w:rsid w:val="00703A71"/>
    <w:rsid w:val="00704C0B"/>
    <w:rsid w:val="00704DF6"/>
    <w:rsid w:val="00705FDE"/>
    <w:rsid w:val="0070651C"/>
    <w:rsid w:val="0070733E"/>
    <w:rsid w:val="00712518"/>
    <w:rsid w:val="00713154"/>
    <w:rsid w:val="007132A3"/>
    <w:rsid w:val="007148B7"/>
    <w:rsid w:val="007150EC"/>
    <w:rsid w:val="0071551D"/>
    <w:rsid w:val="00716421"/>
    <w:rsid w:val="007165A4"/>
    <w:rsid w:val="00717538"/>
    <w:rsid w:val="0072203E"/>
    <w:rsid w:val="0072207B"/>
    <w:rsid w:val="00722D79"/>
    <w:rsid w:val="007240B5"/>
    <w:rsid w:val="007245BB"/>
    <w:rsid w:val="00724EFB"/>
    <w:rsid w:val="00725362"/>
    <w:rsid w:val="00725E17"/>
    <w:rsid w:val="007269AE"/>
    <w:rsid w:val="00733665"/>
    <w:rsid w:val="00737250"/>
    <w:rsid w:val="0074131E"/>
    <w:rsid w:val="007419C3"/>
    <w:rsid w:val="007451DD"/>
    <w:rsid w:val="007453CE"/>
    <w:rsid w:val="007453D9"/>
    <w:rsid w:val="007467A7"/>
    <w:rsid w:val="007469A8"/>
    <w:rsid w:val="007469DD"/>
    <w:rsid w:val="00747118"/>
    <w:rsid w:val="0074741B"/>
    <w:rsid w:val="00747593"/>
    <w:rsid w:val="0074759E"/>
    <w:rsid w:val="007478EA"/>
    <w:rsid w:val="007504B9"/>
    <w:rsid w:val="007507BC"/>
    <w:rsid w:val="0075415C"/>
    <w:rsid w:val="00754765"/>
    <w:rsid w:val="0075701F"/>
    <w:rsid w:val="0075767D"/>
    <w:rsid w:val="0076139B"/>
    <w:rsid w:val="00763502"/>
    <w:rsid w:val="0076474F"/>
    <w:rsid w:val="00765812"/>
    <w:rsid w:val="00766038"/>
    <w:rsid w:val="007718E6"/>
    <w:rsid w:val="00773665"/>
    <w:rsid w:val="007744D8"/>
    <w:rsid w:val="0077573D"/>
    <w:rsid w:val="00781427"/>
    <w:rsid w:val="007817CC"/>
    <w:rsid w:val="0078297E"/>
    <w:rsid w:val="007872C8"/>
    <w:rsid w:val="00787C51"/>
    <w:rsid w:val="007911C8"/>
    <w:rsid w:val="007913AB"/>
    <w:rsid w:val="007914F7"/>
    <w:rsid w:val="00792D7B"/>
    <w:rsid w:val="007932CA"/>
    <w:rsid w:val="00793671"/>
    <w:rsid w:val="00794A58"/>
    <w:rsid w:val="007959AA"/>
    <w:rsid w:val="007A2FEA"/>
    <w:rsid w:val="007A3FCE"/>
    <w:rsid w:val="007A6CA2"/>
    <w:rsid w:val="007A7FAB"/>
    <w:rsid w:val="007B0360"/>
    <w:rsid w:val="007B1625"/>
    <w:rsid w:val="007B356D"/>
    <w:rsid w:val="007B4385"/>
    <w:rsid w:val="007B5E7F"/>
    <w:rsid w:val="007B639D"/>
    <w:rsid w:val="007B706E"/>
    <w:rsid w:val="007B71EB"/>
    <w:rsid w:val="007B7501"/>
    <w:rsid w:val="007C09B8"/>
    <w:rsid w:val="007C61CF"/>
    <w:rsid w:val="007C6205"/>
    <w:rsid w:val="007C686A"/>
    <w:rsid w:val="007C6A75"/>
    <w:rsid w:val="007C728E"/>
    <w:rsid w:val="007D18FD"/>
    <w:rsid w:val="007D1BF9"/>
    <w:rsid w:val="007D2977"/>
    <w:rsid w:val="007D2C53"/>
    <w:rsid w:val="007D3D60"/>
    <w:rsid w:val="007D5B89"/>
    <w:rsid w:val="007E1980"/>
    <w:rsid w:val="007E4B76"/>
    <w:rsid w:val="007E5A36"/>
    <w:rsid w:val="007E5EA8"/>
    <w:rsid w:val="007E79AE"/>
    <w:rsid w:val="007F088A"/>
    <w:rsid w:val="007F0CF1"/>
    <w:rsid w:val="007F0F3E"/>
    <w:rsid w:val="007F12A5"/>
    <w:rsid w:val="007F13E2"/>
    <w:rsid w:val="007F3FDF"/>
    <w:rsid w:val="007F479E"/>
    <w:rsid w:val="007F4CF1"/>
    <w:rsid w:val="007F4F67"/>
    <w:rsid w:val="007F51D0"/>
    <w:rsid w:val="007F5D47"/>
    <w:rsid w:val="007F5EB8"/>
    <w:rsid w:val="007F758D"/>
    <w:rsid w:val="007F7D52"/>
    <w:rsid w:val="0080204E"/>
    <w:rsid w:val="00802A8C"/>
    <w:rsid w:val="00803DC3"/>
    <w:rsid w:val="0080654C"/>
    <w:rsid w:val="00806BFE"/>
    <w:rsid w:val="008071C6"/>
    <w:rsid w:val="008127D7"/>
    <w:rsid w:val="00813903"/>
    <w:rsid w:val="00814217"/>
    <w:rsid w:val="00815A1D"/>
    <w:rsid w:val="00815C97"/>
    <w:rsid w:val="00817A00"/>
    <w:rsid w:val="00820611"/>
    <w:rsid w:val="00824CC4"/>
    <w:rsid w:val="00825006"/>
    <w:rsid w:val="00825354"/>
    <w:rsid w:val="008256A5"/>
    <w:rsid w:val="00826D89"/>
    <w:rsid w:val="00830AED"/>
    <w:rsid w:val="00834133"/>
    <w:rsid w:val="00834405"/>
    <w:rsid w:val="00834DAB"/>
    <w:rsid w:val="00835DB3"/>
    <w:rsid w:val="0083617B"/>
    <w:rsid w:val="00836F91"/>
    <w:rsid w:val="008371BD"/>
    <w:rsid w:val="00840DFE"/>
    <w:rsid w:val="00842F4A"/>
    <w:rsid w:val="008504A8"/>
    <w:rsid w:val="0085282E"/>
    <w:rsid w:val="0085386E"/>
    <w:rsid w:val="00854022"/>
    <w:rsid w:val="0085692F"/>
    <w:rsid w:val="00856AC6"/>
    <w:rsid w:val="00857BC9"/>
    <w:rsid w:val="00857F1F"/>
    <w:rsid w:val="00857F6D"/>
    <w:rsid w:val="00861B1C"/>
    <w:rsid w:val="008625BA"/>
    <w:rsid w:val="008634B5"/>
    <w:rsid w:val="00864021"/>
    <w:rsid w:val="008645F0"/>
    <w:rsid w:val="008651A0"/>
    <w:rsid w:val="00867BAD"/>
    <w:rsid w:val="00870A36"/>
    <w:rsid w:val="00871389"/>
    <w:rsid w:val="00871447"/>
    <w:rsid w:val="0087198C"/>
    <w:rsid w:val="00872301"/>
    <w:rsid w:val="00872977"/>
    <w:rsid w:val="00872C1F"/>
    <w:rsid w:val="00873417"/>
    <w:rsid w:val="00873B42"/>
    <w:rsid w:val="00873C64"/>
    <w:rsid w:val="008751DA"/>
    <w:rsid w:val="008753D3"/>
    <w:rsid w:val="00881415"/>
    <w:rsid w:val="008819C7"/>
    <w:rsid w:val="0088213B"/>
    <w:rsid w:val="008856D8"/>
    <w:rsid w:val="0088657D"/>
    <w:rsid w:val="00890534"/>
    <w:rsid w:val="008916B0"/>
    <w:rsid w:val="00892632"/>
    <w:rsid w:val="00892E82"/>
    <w:rsid w:val="0089708A"/>
    <w:rsid w:val="00897868"/>
    <w:rsid w:val="008A0329"/>
    <w:rsid w:val="008A13FE"/>
    <w:rsid w:val="008A1C34"/>
    <w:rsid w:val="008A406B"/>
    <w:rsid w:val="008A5487"/>
    <w:rsid w:val="008A5A44"/>
    <w:rsid w:val="008A7F25"/>
    <w:rsid w:val="008B0B52"/>
    <w:rsid w:val="008B171D"/>
    <w:rsid w:val="008B62D3"/>
    <w:rsid w:val="008C07C2"/>
    <w:rsid w:val="008C1B58"/>
    <w:rsid w:val="008C2A5C"/>
    <w:rsid w:val="008C36A2"/>
    <w:rsid w:val="008C39AE"/>
    <w:rsid w:val="008C4C41"/>
    <w:rsid w:val="008C5739"/>
    <w:rsid w:val="008C590D"/>
    <w:rsid w:val="008D0AF5"/>
    <w:rsid w:val="008D29CC"/>
    <w:rsid w:val="008D69C1"/>
    <w:rsid w:val="008E031B"/>
    <w:rsid w:val="008E0523"/>
    <w:rsid w:val="008E1D4A"/>
    <w:rsid w:val="008E2C5F"/>
    <w:rsid w:val="008E46DC"/>
    <w:rsid w:val="008E6524"/>
    <w:rsid w:val="008E7029"/>
    <w:rsid w:val="008E7EF6"/>
    <w:rsid w:val="008F04F6"/>
    <w:rsid w:val="008F0A62"/>
    <w:rsid w:val="008F1F98"/>
    <w:rsid w:val="008F20C3"/>
    <w:rsid w:val="008F24E7"/>
    <w:rsid w:val="008F474C"/>
    <w:rsid w:val="008F4E92"/>
    <w:rsid w:val="008F6758"/>
    <w:rsid w:val="008F7FA2"/>
    <w:rsid w:val="00901115"/>
    <w:rsid w:val="00901F8C"/>
    <w:rsid w:val="009040DD"/>
    <w:rsid w:val="00905589"/>
    <w:rsid w:val="00905B47"/>
    <w:rsid w:val="00906344"/>
    <w:rsid w:val="00906756"/>
    <w:rsid w:val="00910DBD"/>
    <w:rsid w:val="00910FA3"/>
    <w:rsid w:val="00912C73"/>
    <w:rsid w:val="00912CF8"/>
    <w:rsid w:val="0091331C"/>
    <w:rsid w:val="00914171"/>
    <w:rsid w:val="00916E2A"/>
    <w:rsid w:val="0091718E"/>
    <w:rsid w:val="00917789"/>
    <w:rsid w:val="00920C6E"/>
    <w:rsid w:val="009217C8"/>
    <w:rsid w:val="0092321C"/>
    <w:rsid w:val="00923A45"/>
    <w:rsid w:val="00924464"/>
    <w:rsid w:val="009279DE"/>
    <w:rsid w:val="00927BDA"/>
    <w:rsid w:val="00930116"/>
    <w:rsid w:val="009336C7"/>
    <w:rsid w:val="009348D8"/>
    <w:rsid w:val="00934E96"/>
    <w:rsid w:val="009367B8"/>
    <w:rsid w:val="00940431"/>
    <w:rsid w:val="0094212C"/>
    <w:rsid w:val="0094255E"/>
    <w:rsid w:val="00942793"/>
    <w:rsid w:val="00946073"/>
    <w:rsid w:val="00946A70"/>
    <w:rsid w:val="00946CD9"/>
    <w:rsid w:val="00946ECD"/>
    <w:rsid w:val="00946FA5"/>
    <w:rsid w:val="009472B2"/>
    <w:rsid w:val="00947CAF"/>
    <w:rsid w:val="00951003"/>
    <w:rsid w:val="00952667"/>
    <w:rsid w:val="00954689"/>
    <w:rsid w:val="009567C1"/>
    <w:rsid w:val="0095743D"/>
    <w:rsid w:val="009617C9"/>
    <w:rsid w:val="0096188F"/>
    <w:rsid w:val="00961C93"/>
    <w:rsid w:val="00962409"/>
    <w:rsid w:val="00965324"/>
    <w:rsid w:val="00965BFF"/>
    <w:rsid w:val="0097091E"/>
    <w:rsid w:val="009717F8"/>
    <w:rsid w:val="00971863"/>
    <w:rsid w:val="00972C23"/>
    <w:rsid w:val="009742BF"/>
    <w:rsid w:val="009760D3"/>
    <w:rsid w:val="00976193"/>
    <w:rsid w:val="0097653F"/>
    <w:rsid w:val="00977132"/>
    <w:rsid w:val="00980176"/>
    <w:rsid w:val="00981848"/>
    <w:rsid w:val="00981A4B"/>
    <w:rsid w:val="00981FAA"/>
    <w:rsid w:val="00982501"/>
    <w:rsid w:val="00984870"/>
    <w:rsid w:val="00984B7C"/>
    <w:rsid w:val="00985415"/>
    <w:rsid w:val="009870B3"/>
    <w:rsid w:val="009877D3"/>
    <w:rsid w:val="00990E1A"/>
    <w:rsid w:val="00991465"/>
    <w:rsid w:val="00992283"/>
    <w:rsid w:val="00992775"/>
    <w:rsid w:val="009929A3"/>
    <w:rsid w:val="00994E8F"/>
    <w:rsid w:val="009951DC"/>
    <w:rsid w:val="009959B0"/>
    <w:rsid w:val="009959BB"/>
    <w:rsid w:val="00995D38"/>
    <w:rsid w:val="00995F00"/>
    <w:rsid w:val="00996458"/>
    <w:rsid w:val="009968F6"/>
    <w:rsid w:val="00996E00"/>
    <w:rsid w:val="00997158"/>
    <w:rsid w:val="009A0020"/>
    <w:rsid w:val="009A08E3"/>
    <w:rsid w:val="009A11C0"/>
    <w:rsid w:val="009A1A0D"/>
    <w:rsid w:val="009A1BD9"/>
    <w:rsid w:val="009A207B"/>
    <w:rsid w:val="009A21F7"/>
    <w:rsid w:val="009A3A7C"/>
    <w:rsid w:val="009A52D1"/>
    <w:rsid w:val="009A5F4D"/>
    <w:rsid w:val="009A6CE0"/>
    <w:rsid w:val="009A7534"/>
    <w:rsid w:val="009A7DA4"/>
    <w:rsid w:val="009B00BE"/>
    <w:rsid w:val="009B20EF"/>
    <w:rsid w:val="009B2ADB"/>
    <w:rsid w:val="009B3CFA"/>
    <w:rsid w:val="009B4887"/>
    <w:rsid w:val="009B5821"/>
    <w:rsid w:val="009B5D2F"/>
    <w:rsid w:val="009B603A"/>
    <w:rsid w:val="009B6366"/>
    <w:rsid w:val="009B6BB7"/>
    <w:rsid w:val="009C01F2"/>
    <w:rsid w:val="009C14F7"/>
    <w:rsid w:val="009C208B"/>
    <w:rsid w:val="009C2D0E"/>
    <w:rsid w:val="009C2DED"/>
    <w:rsid w:val="009C3DAC"/>
    <w:rsid w:val="009C42E0"/>
    <w:rsid w:val="009C4EBD"/>
    <w:rsid w:val="009C6064"/>
    <w:rsid w:val="009D0700"/>
    <w:rsid w:val="009D3479"/>
    <w:rsid w:val="009D3AF0"/>
    <w:rsid w:val="009D3B13"/>
    <w:rsid w:val="009D42F9"/>
    <w:rsid w:val="009D476A"/>
    <w:rsid w:val="009D5362"/>
    <w:rsid w:val="009D604B"/>
    <w:rsid w:val="009D6749"/>
    <w:rsid w:val="009E1415"/>
    <w:rsid w:val="009E3943"/>
    <w:rsid w:val="009E6116"/>
    <w:rsid w:val="009E74CE"/>
    <w:rsid w:val="009F05AB"/>
    <w:rsid w:val="009F0F04"/>
    <w:rsid w:val="009F3A56"/>
    <w:rsid w:val="009F4387"/>
    <w:rsid w:val="009F5618"/>
    <w:rsid w:val="009F7145"/>
    <w:rsid w:val="00A00123"/>
    <w:rsid w:val="00A00AA4"/>
    <w:rsid w:val="00A017AB"/>
    <w:rsid w:val="00A01DB4"/>
    <w:rsid w:val="00A02E43"/>
    <w:rsid w:val="00A03B0F"/>
    <w:rsid w:val="00A04CAD"/>
    <w:rsid w:val="00A05510"/>
    <w:rsid w:val="00A05AE3"/>
    <w:rsid w:val="00A065F9"/>
    <w:rsid w:val="00A07F34"/>
    <w:rsid w:val="00A13B2C"/>
    <w:rsid w:val="00A148DC"/>
    <w:rsid w:val="00A16134"/>
    <w:rsid w:val="00A2079E"/>
    <w:rsid w:val="00A22154"/>
    <w:rsid w:val="00A223E2"/>
    <w:rsid w:val="00A22E64"/>
    <w:rsid w:val="00A257F2"/>
    <w:rsid w:val="00A25C38"/>
    <w:rsid w:val="00A30E19"/>
    <w:rsid w:val="00A32F56"/>
    <w:rsid w:val="00A33387"/>
    <w:rsid w:val="00A353E1"/>
    <w:rsid w:val="00A36BBE"/>
    <w:rsid w:val="00A36CF0"/>
    <w:rsid w:val="00A40009"/>
    <w:rsid w:val="00A415C1"/>
    <w:rsid w:val="00A4307A"/>
    <w:rsid w:val="00A43273"/>
    <w:rsid w:val="00A44D86"/>
    <w:rsid w:val="00A44FF9"/>
    <w:rsid w:val="00A4614F"/>
    <w:rsid w:val="00A461B9"/>
    <w:rsid w:val="00A473A5"/>
    <w:rsid w:val="00A47EBB"/>
    <w:rsid w:val="00A501FF"/>
    <w:rsid w:val="00A51CDD"/>
    <w:rsid w:val="00A52AB2"/>
    <w:rsid w:val="00A548E7"/>
    <w:rsid w:val="00A60312"/>
    <w:rsid w:val="00A625CF"/>
    <w:rsid w:val="00A64DB8"/>
    <w:rsid w:val="00A65A5D"/>
    <w:rsid w:val="00A670EB"/>
    <w:rsid w:val="00A6730D"/>
    <w:rsid w:val="00A679D2"/>
    <w:rsid w:val="00A67F35"/>
    <w:rsid w:val="00A702BF"/>
    <w:rsid w:val="00A71625"/>
    <w:rsid w:val="00A71B9B"/>
    <w:rsid w:val="00A73EE8"/>
    <w:rsid w:val="00A751C7"/>
    <w:rsid w:val="00A76175"/>
    <w:rsid w:val="00A770E9"/>
    <w:rsid w:val="00A803DC"/>
    <w:rsid w:val="00A81148"/>
    <w:rsid w:val="00A85960"/>
    <w:rsid w:val="00A87125"/>
    <w:rsid w:val="00A87844"/>
    <w:rsid w:val="00A91236"/>
    <w:rsid w:val="00A918EC"/>
    <w:rsid w:val="00A9221C"/>
    <w:rsid w:val="00A923B3"/>
    <w:rsid w:val="00A93A86"/>
    <w:rsid w:val="00A95C03"/>
    <w:rsid w:val="00A96AF5"/>
    <w:rsid w:val="00AA0389"/>
    <w:rsid w:val="00AA038C"/>
    <w:rsid w:val="00AA1290"/>
    <w:rsid w:val="00AA2CDD"/>
    <w:rsid w:val="00AA3989"/>
    <w:rsid w:val="00AA724D"/>
    <w:rsid w:val="00AA7A09"/>
    <w:rsid w:val="00AB06EF"/>
    <w:rsid w:val="00AB3B50"/>
    <w:rsid w:val="00AB4B0E"/>
    <w:rsid w:val="00AB74A6"/>
    <w:rsid w:val="00AC05B1"/>
    <w:rsid w:val="00AC3660"/>
    <w:rsid w:val="00AC4548"/>
    <w:rsid w:val="00AC4BE2"/>
    <w:rsid w:val="00AC74E5"/>
    <w:rsid w:val="00AC7809"/>
    <w:rsid w:val="00AD356C"/>
    <w:rsid w:val="00AD3A84"/>
    <w:rsid w:val="00AD6585"/>
    <w:rsid w:val="00AE00E3"/>
    <w:rsid w:val="00AE096F"/>
    <w:rsid w:val="00AE2914"/>
    <w:rsid w:val="00AE43FA"/>
    <w:rsid w:val="00AE4628"/>
    <w:rsid w:val="00AE4A2D"/>
    <w:rsid w:val="00AE6D15"/>
    <w:rsid w:val="00AE707E"/>
    <w:rsid w:val="00AE716D"/>
    <w:rsid w:val="00AF0A17"/>
    <w:rsid w:val="00AF5F6C"/>
    <w:rsid w:val="00AF75FF"/>
    <w:rsid w:val="00B04182"/>
    <w:rsid w:val="00B04B03"/>
    <w:rsid w:val="00B0622A"/>
    <w:rsid w:val="00B06E30"/>
    <w:rsid w:val="00B0751A"/>
    <w:rsid w:val="00B07AE3"/>
    <w:rsid w:val="00B112C2"/>
    <w:rsid w:val="00B11430"/>
    <w:rsid w:val="00B155C2"/>
    <w:rsid w:val="00B17874"/>
    <w:rsid w:val="00B17CC2"/>
    <w:rsid w:val="00B211A3"/>
    <w:rsid w:val="00B228DD"/>
    <w:rsid w:val="00B25562"/>
    <w:rsid w:val="00B255BB"/>
    <w:rsid w:val="00B25E19"/>
    <w:rsid w:val="00B316C0"/>
    <w:rsid w:val="00B353EB"/>
    <w:rsid w:val="00B35B89"/>
    <w:rsid w:val="00B37571"/>
    <w:rsid w:val="00B40672"/>
    <w:rsid w:val="00B40B01"/>
    <w:rsid w:val="00B42A91"/>
    <w:rsid w:val="00B439C4"/>
    <w:rsid w:val="00B4535E"/>
    <w:rsid w:val="00B458C8"/>
    <w:rsid w:val="00B4649D"/>
    <w:rsid w:val="00B46F27"/>
    <w:rsid w:val="00B508F9"/>
    <w:rsid w:val="00B52A8C"/>
    <w:rsid w:val="00B53991"/>
    <w:rsid w:val="00B55A7D"/>
    <w:rsid w:val="00B56D7F"/>
    <w:rsid w:val="00B573AC"/>
    <w:rsid w:val="00B60A6E"/>
    <w:rsid w:val="00B60F9C"/>
    <w:rsid w:val="00B61093"/>
    <w:rsid w:val="00B614C9"/>
    <w:rsid w:val="00B625CD"/>
    <w:rsid w:val="00B636A8"/>
    <w:rsid w:val="00B64561"/>
    <w:rsid w:val="00B649E6"/>
    <w:rsid w:val="00B65145"/>
    <w:rsid w:val="00B665C6"/>
    <w:rsid w:val="00B67BE5"/>
    <w:rsid w:val="00B715FC"/>
    <w:rsid w:val="00B71C71"/>
    <w:rsid w:val="00B72333"/>
    <w:rsid w:val="00B731B0"/>
    <w:rsid w:val="00B739F2"/>
    <w:rsid w:val="00B75E70"/>
    <w:rsid w:val="00B771B4"/>
    <w:rsid w:val="00B805AF"/>
    <w:rsid w:val="00B825CE"/>
    <w:rsid w:val="00B866C2"/>
    <w:rsid w:val="00B869EC"/>
    <w:rsid w:val="00B86DF3"/>
    <w:rsid w:val="00B92B59"/>
    <w:rsid w:val="00B9309B"/>
    <w:rsid w:val="00B9397A"/>
    <w:rsid w:val="00B947C5"/>
    <w:rsid w:val="00B951F8"/>
    <w:rsid w:val="00B9625D"/>
    <w:rsid w:val="00B9633D"/>
    <w:rsid w:val="00B97E45"/>
    <w:rsid w:val="00BA0D90"/>
    <w:rsid w:val="00BA0E89"/>
    <w:rsid w:val="00BA1ADC"/>
    <w:rsid w:val="00BA2204"/>
    <w:rsid w:val="00BA2D12"/>
    <w:rsid w:val="00BA2EBE"/>
    <w:rsid w:val="00BA50EF"/>
    <w:rsid w:val="00BB0302"/>
    <w:rsid w:val="00BB0C37"/>
    <w:rsid w:val="00BB0F28"/>
    <w:rsid w:val="00BB34AE"/>
    <w:rsid w:val="00BB3696"/>
    <w:rsid w:val="00BB379B"/>
    <w:rsid w:val="00BB3EDD"/>
    <w:rsid w:val="00BB458A"/>
    <w:rsid w:val="00BB4C73"/>
    <w:rsid w:val="00BC2688"/>
    <w:rsid w:val="00BC2FC7"/>
    <w:rsid w:val="00BC3C8A"/>
    <w:rsid w:val="00BC4C21"/>
    <w:rsid w:val="00BC59DA"/>
    <w:rsid w:val="00BC5AFB"/>
    <w:rsid w:val="00BD00D3"/>
    <w:rsid w:val="00BD1659"/>
    <w:rsid w:val="00BD3AA9"/>
    <w:rsid w:val="00BD432E"/>
    <w:rsid w:val="00BD4A18"/>
    <w:rsid w:val="00BD6DB2"/>
    <w:rsid w:val="00BD7002"/>
    <w:rsid w:val="00BE11A2"/>
    <w:rsid w:val="00BE11CF"/>
    <w:rsid w:val="00BE16AE"/>
    <w:rsid w:val="00BE182E"/>
    <w:rsid w:val="00BE1836"/>
    <w:rsid w:val="00BE21AB"/>
    <w:rsid w:val="00BE2242"/>
    <w:rsid w:val="00BE55CB"/>
    <w:rsid w:val="00BE597C"/>
    <w:rsid w:val="00BE763C"/>
    <w:rsid w:val="00BE782E"/>
    <w:rsid w:val="00BF0854"/>
    <w:rsid w:val="00BF26A6"/>
    <w:rsid w:val="00BF4639"/>
    <w:rsid w:val="00BF617A"/>
    <w:rsid w:val="00BF691E"/>
    <w:rsid w:val="00C0027E"/>
    <w:rsid w:val="00C03065"/>
    <w:rsid w:val="00C03160"/>
    <w:rsid w:val="00C0379D"/>
    <w:rsid w:val="00C03931"/>
    <w:rsid w:val="00C05FE3"/>
    <w:rsid w:val="00C064D2"/>
    <w:rsid w:val="00C065AC"/>
    <w:rsid w:val="00C10903"/>
    <w:rsid w:val="00C115D5"/>
    <w:rsid w:val="00C12857"/>
    <w:rsid w:val="00C15296"/>
    <w:rsid w:val="00C2078C"/>
    <w:rsid w:val="00C2136D"/>
    <w:rsid w:val="00C214EE"/>
    <w:rsid w:val="00C2227F"/>
    <w:rsid w:val="00C2314B"/>
    <w:rsid w:val="00C23D57"/>
    <w:rsid w:val="00C24971"/>
    <w:rsid w:val="00C26BE5"/>
    <w:rsid w:val="00C26DE0"/>
    <w:rsid w:val="00C26E4D"/>
    <w:rsid w:val="00C26E7A"/>
    <w:rsid w:val="00C27909"/>
    <w:rsid w:val="00C27B03"/>
    <w:rsid w:val="00C27FA8"/>
    <w:rsid w:val="00C300D5"/>
    <w:rsid w:val="00C3013F"/>
    <w:rsid w:val="00C3043B"/>
    <w:rsid w:val="00C30BFF"/>
    <w:rsid w:val="00C314E1"/>
    <w:rsid w:val="00C32E33"/>
    <w:rsid w:val="00C34397"/>
    <w:rsid w:val="00C351E1"/>
    <w:rsid w:val="00C362ED"/>
    <w:rsid w:val="00C375CD"/>
    <w:rsid w:val="00C4095D"/>
    <w:rsid w:val="00C40F36"/>
    <w:rsid w:val="00C4147C"/>
    <w:rsid w:val="00C42754"/>
    <w:rsid w:val="00C45602"/>
    <w:rsid w:val="00C4593E"/>
    <w:rsid w:val="00C564CF"/>
    <w:rsid w:val="00C578A2"/>
    <w:rsid w:val="00C601D2"/>
    <w:rsid w:val="00C61AFA"/>
    <w:rsid w:val="00C628E5"/>
    <w:rsid w:val="00C6569C"/>
    <w:rsid w:val="00C65BCC"/>
    <w:rsid w:val="00C66970"/>
    <w:rsid w:val="00C70EA1"/>
    <w:rsid w:val="00C7614C"/>
    <w:rsid w:val="00C76C4B"/>
    <w:rsid w:val="00C80E1B"/>
    <w:rsid w:val="00C80E78"/>
    <w:rsid w:val="00C81B86"/>
    <w:rsid w:val="00C82EB4"/>
    <w:rsid w:val="00C830AB"/>
    <w:rsid w:val="00C832CA"/>
    <w:rsid w:val="00C84594"/>
    <w:rsid w:val="00C8478E"/>
    <w:rsid w:val="00C854F3"/>
    <w:rsid w:val="00C8691C"/>
    <w:rsid w:val="00C87147"/>
    <w:rsid w:val="00C87CA9"/>
    <w:rsid w:val="00C92B1D"/>
    <w:rsid w:val="00C963CE"/>
    <w:rsid w:val="00CA030C"/>
    <w:rsid w:val="00CA0671"/>
    <w:rsid w:val="00CA168A"/>
    <w:rsid w:val="00CA20F0"/>
    <w:rsid w:val="00CA25C2"/>
    <w:rsid w:val="00CA357E"/>
    <w:rsid w:val="00CA44F9"/>
    <w:rsid w:val="00CA4962"/>
    <w:rsid w:val="00CA4A69"/>
    <w:rsid w:val="00CA6633"/>
    <w:rsid w:val="00CB5E19"/>
    <w:rsid w:val="00CB6643"/>
    <w:rsid w:val="00CB69BD"/>
    <w:rsid w:val="00CB7F35"/>
    <w:rsid w:val="00CC1A55"/>
    <w:rsid w:val="00CC3E0C"/>
    <w:rsid w:val="00CC58D3"/>
    <w:rsid w:val="00CC784D"/>
    <w:rsid w:val="00CD2A76"/>
    <w:rsid w:val="00CD31E8"/>
    <w:rsid w:val="00CD45CD"/>
    <w:rsid w:val="00CD6954"/>
    <w:rsid w:val="00CD6D37"/>
    <w:rsid w:val="00CD735D"/>
    <w:rsid w:val="00CD7999"/>
    <w:rsid w:val="00CE267A"/>
    <w:rsid w:val="00CE3A6C"/>
    <w:rsid w:val="00CE3C02"/>
    <w:rsid w:val="00CE4497"/>
    <w:rsid w:val="00CE449B"/>
    <w:rsid w:val="00CE4F19"/>
    <w:rsid w:val="00CE65BF"/>
    <w:rsid w:val="00CE67B2"/>
    <w:rsid w:val="00CE7324"/>
    <w:rsid w:val="00CF018F"/>
    <w:rsid w:val="00CF1D7F"/>
    <w:rsid w:val="00CF3FAF"/>
    <w:rsid w:val="00CF4606"/>
    <w:rsid w:val="00CF49B8"/>
    <w:rsid w:val="00CF510D"/>
    <w:rsid w:val="00CF6712"/>
    <w:rsid w:val="00D01727"/>
    <w:rsid w:val="00D0337B"/>
    <w:rsid w:val="00D055F1"/>
    <w:rsid w:val="00D079B2"/>
    <w:rsid w:val="00D114E9"/>
    <w:rsid w:val="00D11DB4"/>
    <w:rsid w:val="00D11F13"/>
    <w:rsid w:val="00D12ECD"/>
    <w:rsid w:val="00D14887"/>
    <w:rsid w:val="00D160DD"/>
    <w:rsid w:val="00D161E6"/>
    <w:rsid w:val="00D20DAB"/>
    <w:rsid w:val="00D21012"/>
    <w:rsid w:val="00D21888"/>
    <w:rsid w:val="00D21AC5"/>
    <w:rsid w:val="00D22D6F"/>
    <w:rsid w:val="00D247A6"/>
    <w:rsid w:val="00D26FD5"/>
    <w:rsid w:val="00D27C48"/>
    <w:rsid w:val="00D27D9B"/>
    <w:rsid w:val="00D30941"/>
    <w:rsid w:val="00D327FA"/>
    <w:rsid w:val="00D32CC7"/>
    <w:rsid w:val="00D3423D"/>
    <w:rsid w:val="00D34364"/>
    <w:rsid w:val="00D346D9"/>
    <w:rsid w:val="00D3534D"/>
    <w:rsid w:val="00D35B11"/>
    <w:rsid w:val="00D36B93"/>
    <w:rsid w:val="00D3777C"/>
    <w:rsid w:val="00D41F6D"/>
    <w:rsid w:val="00D429C6"/>
    <w:rsid w:val="00D4352D"/>
    <w:rsid w:val="00D4438B"/>
    <w:rsid w:val="00D4584E"/>
    <w:rsid w:val="00D46F77"/>
    <w:rsid w:val="00D47748"/>
    <w:rsid w:val="00D47C95"/>
    <w:rsid w:val="00D510C9"/>
    <w:rsid w:val="00D54774"/>
    <w:rsid w:val="00D54CC3"/>
    <w:rsid w:val="00D56649"/>
    <w:rsid w:val="00D6011B"/>
    <w:rsid w:val="00D6041A"/>
    <w:rsid w:val="00D60FAD"/>
    <w:rsid w:val="00D61295"/>
    <w:rsid w:val="00D6186D"/>
    <w:rsid w:val="00D61AB5"/>
    <w:rsid w:val="00D62076"/>
    <w:rsid w:val="00D62348"/>
    <w:rsid w:val="00D633EB"/>
    <w:rsid w:val="00D6544D"/>
    <w:rsid w:val="00D65C17"/>
    <w:rsid w:val="00D6620F"/>
    <w:rsid w:val="00D67977"/>
    <w:rsid w:val="00D70D0D"/>
    <w:rsid w:val="00D70F70"/>
    <w:rsid w:val="00D74DFE"/>
    <w:rsid w:val="00D76EBC"/>
    <w:rsid w:val="00D818A3"/>
    <w:rsid w:val="00D81943"/>
    <w:rsid w:val="00D82A5E"/>
    <w:rsid w:val="00D82E30"/>
    <w:rsid w:val="00D82FF7"/>
    <w:rsid w:val="00D84399"/>
    <w:rsid w:val="00D847FE"/>
    <w:rsid w:val="00D849A4"/>
    <w:rsid w:val="00D955B2"/>
    <w:rsid w:val="00D964EA"/>
    <w:rsid w:val="00D966D0"/>
    <w:rsid w:val="00DA0C59"/>
    <w:rsid w:val="00DA1E5B"/>
    <w:rsid w:val="00DA1F8A"/>
    <w:rsid w:val="00DA278C"/>
    <w:rsid w:val="00DA3991"/>
    <w:rsid w:val="00DA43C2"/>
    <w:rsid w:val="00DA4AAA"/>
    <w:rsid w:val="00DB0264"/>
    <w:rsid w:val="00DB0EC2"/>
    <w:rsid w:val="00DB16CF"/>
    <w:rsid w:val="00DB188D"/>
    <w:rsid w:val="00DB34C1"/>
    <w:rsid w:val="00DB45CB"/>
    <w:rsid w:val="00DB6275"/>
    <w:rsid w:val="00DB65D6"/>
    <w:rsid w:val="00DB7E6C"/>
    <w:rsid w:val="00DC29FB"/>
    <w:rsid w:val="00DC351E"/>
    <w:rsid w:val="00DC4A9E"/>
    <w:rsid w:val="00DC5723"/>
    <w:rsid w:val="00DC5EE6"/>
    <w:rsid w:val="00DC66DA"/>
    <w:rsid w:val="00DC6B78"/>
    <w:rsid w:val="00DD041D"/>
    <w:rsid w:val="00DD5A29"/>
    <w:rsid w:val="00DD5D9D"/>
    <w:rsid w:val="00DD7716"/>
    <w:rsid w:val="00DD79AE"/>
    <w:rsid w:val="00DE096A"/>
    <w:rsid w:val="00DE2C22"/>
    <w:rsid w:val="00DE35CB"/>
    <w:rsid w:val="00DE3F6C"/>
    <w:rsid w:val="00DE5508"/>
    <w:rsid w:val="00DE76E1"/>
    <w:rsid w:val="00DF1622"/>
    <w:rsid w:val="00DF2092"/>
    <w:rsid w:val="00DF21E9"/>
    <w:rsid w:val="00DF4E42"/>
    <w:rsid w:val="00E00F14"/>
    <w:rsid w:val="00E021E9"/>
    <w:rsid w:val="00E027B4"/>
    <w:rsid w:val="00E04674"/>
    <w:rsid w:val="00E057D1"/>
    <w:rsid w:val="00E06386"/>
    <w:rsid w:val="00E06981"/>
    <w:rsid w:val="00E0784A"/>
    <w:rsid w:val="00E10008"/>
    <w:rsid w:val="00E132AE"/>
    <w:rsid w:val="00E134B9"/>
    <w:rsid w:val="00E16041"/>
    <w:rsid w:val="00E16A1A"/>
    <w:rsid w:val="00E17781"/>
    <w:rsid w:val="00E17CFF"/>
    <w:rsid w:val="00E20806"/>
    <w:rsid w:val="00E22389"/>
    <w:rsid w:val="00E23C8D"/>
    <w:rsid w:val="00E24717"/>
    <w:rsid w:val="00E24EB4"/>
    <w:rsid w:val="00E276D1"/>
    <w:rsid w:val="00E316E6"/>
    <w:rsid w:val="00E319ED"/>
    <w:rsid w:val="00E320ED"/>
    <w:rsid w:val="00E32289"/>
    <w:rsid w:val="00E3269D"/>
    <w:rsid w:val="00E33AFB"/>
    <w:rsid w:val="00E34218"/>
    <w:rsid w:val="00E3450E"/>
    <w:rsid w:val="00E36394"/>
    <w:rsid w:val="00E40D9B"/>
    <w:rsid w:val="00E40EA6"/>
    <w:rsid w:val="00E410D5"/>
    <w:rsid w:val="00E41D6F"/>
    <w:rsid w:val="00E433BA"/>
    <w:rsid w:val="00E4408A"/>
    <w:rsid w:val="00E45DA0"/>
    <w:rsid w:val="00E46282"/>
    <w:rsid w:val="00E46FE4"/>
    <w:rsid w:val="00E508F3"/>
    <w:rsid w:val="00E51311"/>
    <w:rsid w:val="00E513E1"/>
    <w:rsid w:val="00E5182E"/>
    <w:rsid w:val="00E5216E"/>
    <w:rsid w:val="00E55ED6"/>
    <w:rsid w:val="00E6139C"/>
    <w:rsid w:val="00E614A6"/>
    <w:rsid w:val="00E63220"/>
    <w:rsid w:val="00E63CB7"/>
    <w:rsid w:val="00E63F2A"/>
    <w:rsid w:val="00E63F95"/>
    <w:rsid w:val="00E64A22"/>
    <w:rsid w:val="00E65D26"/>
    <w:rsid w:val="00E67254"/>
    <w:rsid w:val="00E70CD6"/>
    <w:rsid w:val="00E71D88"/>
    <w:rsid w:val="00E720BF"/>
    <w:rsid w:val="00E74C6A"/>
    <w:rsid w:val="00E77FA7"/>
    <w:rsid w:val="00E81D1E"/>
    <w:rsid w:val="00E82344"/>
    <w:rsid w:val="00E83767"/>
    <w:rsid w:val="00E840D7"/>
    <w:rsid w:val="00E84C82"/>
    <w:rsid w:val="00E84D64"/>
    <w:rsid w:val="00E85136"/>
    <w:rsid w:val="00E857CB"/>
    <w:rsid w:val="00E8697E"/>
    <w:rsid w:val="00E87408"/>
    <w:rsid w:val="00E914C4"/>
    <w:rsid w:val="00E934F5"/>
    <w:rsid w:val="00E93821"/>
    <w:rsid w:val="00E9387A"/>
    <w:rsid w:val="00E93FC0"/>
    <w:rsid w:val="00E941A5"/>
    <w:rsid w:val="00E94CC5"/>
    <w:rsid w:val="00E963F2"/>
    <w:rsid w:val="00E96961"/>
    <w:rsid w:val="00E97ACC"/>
    <w:rsid w:val="00EA1B77"/>
    <w:rsid w:val="00EA23B7"/>
    <w:rsid w:val="00EA44DA"/>
    <w:rsid w:val="00EA5447"/>
    <w:rsid w:val="00EA602C"/>
    <w:rsid w:val="00EA6CA7"/>
    <w:rsid w:val="00EA72EC"/>
    <w:rsid w:val="00EA7D09"/>
    <w:rsid w:val="00EB0ABC"/>
    <w:rsid w:val="00EB0D1A"/>
    <w:rsid w:val="00EB0F32"/>
    <w:rsid w:val="00EB11CB"/>
    <w:rsid w:val="00EB12FA"/>
    <w:rsid w:val="00EB1690"/>
    <w:rsid w:val="00EB1C8B"/>
    <w:rsid w:val="00EB275A"/>
    <w:rsid w:val="00EB3999"/>
    <w:rsid w:val="00EB5D62"/>
    <w:rsid w:val="00EB6BBB"/>
    <w:rsid w:val="00EB786A"/>
    <w:rsid w:val="00EC003A"/>
    <w:rsid w:val="00EC08BD"/>
    <w:rsid w:val="00EC1578"/>
    <w:rsid w:val="00EC1C72"/>
    <w:rsid w:val="00EC1D4F"/>
    <w:rsid w:val="00EC35E4"/>
    <w:rsid w:val="00EC3CC9"/>
    <w:rsid w:val="00EC4F5C"/>
    <w:rsid w:val="00EC57DE"/>
    <w:rsid w:val="00EC680A"/>
    <w:rsid w:val="00EC7FE9"/>
    <w:rsid w:val="00ED0F32"/>
    <w:rsid w:val="00ED14AC"/>
    <w:rsid w:val="00ED2E87"/>
    <w:rsid w:val="00ED2FDB"/>
    <w:rsid w:val="00ED3751"/>
    <w:rsid w:val="00ED3D8F"/>
    <w:rsid w:val="00ED571C"/>
    <w:rsid w:val="00ED5B41"/>
    <w:rsid w:val="00EE2702"/>
    <w:rsid w:val="00EE2BED"/>
    <w:rsid w:val="00EE374B"/>
    <w:rsid w:val="00EF1B17"/>
    <w:rsid w:val="00EF3AFF"/>
    <w:rsid w:val="00EF5099"/>
    <w:rsid w:val="00EF5217"/>
    <w:rsid w:val="00EF59DC"/>
    <w:rsid w:val="00EF5BE4"/>
    <w:rsid w:val="00F00CFB"/>
    <w:rsid w:val="00F03EA1"/>
    <w:rsid w:val="00F05115"/>
    <w:rsid w:val="00F05F85"/>
    <w:rsid w:val="00F067FF"/>
    <w:rsid w:val="00F06907"/>
    <w:rsid w:val="00F06C17"/>
    <w:rsid w:val="00F11BB5"/>
    <w:rsid w:val="00F11BF1"/>
    <w:rsid w:val="00F12F96"/>
    <w:rsid w:val="00F1417B"/>
    <w:rsid w:val="00F14E9F"/>
    <w:rsid w:val="00F21D66"/>
    <w:rsid w:val="00F22605"/>
    <w:rsid w:val="00F22921"/>
    <w:rsid w:val="00F257FA"/>
    <w:rsid w:val="00F30205"/>
    <w:rsid w:val="00F3195E"/>
    <w:rsid w:val="00F3499C"/>
    <w:rsid w:val="00F34B99"/>
    <w:rsid w:val="00F41062"/>
    <w:rsid w:val="00F41A9B"/>
    <w:rsid w:val="00F43B42"/>
    <w:rsid w:val="00F45233"/>
    <w:rsid w:val="00F45648"/>
    <w:rsid w:val="00F45886"/>
    <w:rsid w:val="00F469CE"/>
    <w:rsid w:val="00F52DAB"/>
    <w:rsid w:val="00F543F0"/>
    <w:rsid w:val="00F56456"/>
    <w:rsid w:val="00F56FAF"/>
    <w:rsid w:val="00F60188"/>
    <w:rsid w:val="00F6138E"/>
    <w:rsid w:val="00F616C6"/>
    <w:rsid w:val="00F63F26"/>
    <w:rsid w:val="00F64E59"/>
    <w:rsid w:val="00F66DF3"/>
    <w:rsid w:val="00F7085D"/>
    <w:rsid w:val="00F7113C"/>
    <w:rsid w:val="00F73882"/>
    <w:rsid w:val="00F74281"/>
    <w:rsid w:val="00F7570A"/>
    <w:rsid w:val="00F763EC"/>
    <w:rsid w:val="00F81D29"/>
    <w:rsid w:val="00F82DB7"/>
    <w:rsid w:val="00F837E4"/>
    <w:rsid w:val="00F83B3D"/>
    <w:rsid w:val="00F84008"/>
    <w:rsid w:val="00F84537"/>
    <w:rsid w:val="00F851AB"/>
    <w:rsid w:val="00F91246"/>
    <w:rsid w:val="00F91B47"/>
    <w:rsid w:val="00F91C4D"/>
    <w:rsid w:val="00F92BD7"/>
    <w:rsid w:val="00F92FD9"/>
    <w:rsid w:val="00F93387"/>
    <w:rsid w:val="00F946D0"/>
    <w:rsid w:val="00F952D8"/>
    <w:rsid w:val="00F97CBE"/>
    <w:rsid w:val="00FA07F9"/>
    <w:rsid w:val="00FA389C"/>
    <w:rsid w:val="00FA56E4"/>
    <w:rsid w:val="00FA6684"/>
    <w:rsid w:val="00FA71E6"/>
    <w:rsid w:val="00FA731E"/>
    <w:rsid w:val="00FB2B38"/>
    <w:rsid w:val="00FB4B5C"/>
    <w:rsid w:val="00FB78CF"/>
    <w:rsid w:val="00FC21FC"/>
    <w:rsid w:val="00FC531D"/>
    <w:rsid w:val="00FC6307"/>
    <w:rsid w:val="00FC6358"/>
    <w:rsid w:val="00FC6C93"/>
    <w:rsid w:val="00FC7092"/>
    <w:rsid w:val="00FD0F6D"/>
    <w:rsid w:val="00FD18BA"/>
    <w:rsid w:val="00FD21D6"/>
    <w:rsid w:val="00FD267A"/>
    <w:rsid w:val="00FD2FA9"/>
    <w:rsid w:val="00FD320D"/>
    <w:rsid w:val="00FD3FFF"/>
    <w:rsid w:val="00FE23DE"/>
    <w:rsid w:val="00FE346C"/>
    <w:rsid w:val="00FE3AC5"/>
    <w:rsid w:val="00FE54DD"/>
    <w:rsid w:val="00FE5A00"/>
    <w:rsid w:val="00FE7361"/>
    <w:rsid w:val="00FE754A"/>
    <w:rsid w:val="00FF0181"/>
    <w:rsid w:val="00FF27A0"/>
    <w:rsid w:val="00FF3E08"/>
    <w:rsid w:val="00FF56C0"/>
    <w:rsid w:val="00FF6602"/>
    <w:rsid w:val="00FF7016"/>
    <w:rsid w:val="00FF7CE3"/>
    <w:rsid w:val="016B66E2"/>
    <w:rsid w:val="043C42A2"/>
    <w:rsid w:val="04F66B06"/>
    <w:rsid w:val="051226D2"/>
    <w:rsid w:val="06D9323A"/>
    <w:rsid w:val="077B6F0E"/>
    <w:rsid w:val="07AC2F8A"/>
    <w:rsid w:val="080804DE"/>
    <w:rsid w:val="093345BC"/>
    <w:rsid w:val="0A5C7490"/>
    <w:rsid w:val="0BB47EA4"/>
    <w:rsid w:val="0D6360E2"/>
    <w:rsid w:val="0E895F37"/>
    <w:rsid w:val="0F3162E0"/>
    <w:rsid w:val="0F6433AA"/>
    <w:rsid w:val="0F735278"/>
    <w:rsid w:val="10664865"/>
    <w:rsid w:val="116B5F3C"/>
    <w:rsid w:val="122B2D21"/>
    <w:rsid w:val="14273699"/>
    <w:rsid w:val="143D49F4"/>
    <w:rsid w:val="1754791A"/>
    <w:rsid w:val="177E6F65"/>
    <w:rsid w:val="17A8786C"/>
    <w:rsid w:val="199642D5"/>
    <w:rsid w:val="1A9411C3"/>
    <w:rsid w:val="1C3264E7"/>
    <w:rsid w:val="1CA51786"/>
    <w:rsid w:val="1D3C47BC"/>
    <w:rsid w:val="1DF8180E"/>
    <w:rsid w:val="1E304E4D"/>
    <w:rsid w:val="1F2E1AA3"/>
    <w:rsid w:val="1FA55F2E"/>
    <w:rsid w:val="2358684D"/>
    <w:rsid w:val="24AA6051"/>
    <w:rsid w:val="25DE7C7B"/>
    <w:rsid w:val="275F2218"/>
    <w:rsid w:val="276C4D7D"/>
    <w:rsid w:val="277A58B4"/>
    <w:rsid w:val="277E53D0"/>
    <w:rsid w:val="27D1795C"/>
    <w:rsid w:val="29345043"/>
    <w:rsid w:val="2C257616"/>
    <w:rsid w:val="2DB42307"/>
    <w:rsid w:val="2E744143"/>
    <w:rsid w:val="30435896"/>
    <w:rsid w:val="31664ADB"/>
    <w:rsid w:val="32434161"/>
    <w:rsid w:val="325A2C8E"/>
    <w:rsid w:val="32736483"/>
    <w:rsid w:val="3366490E"/>
    <w:rsid w:val="33A11B6F"/>
    <w:rsid w:val="346E0C06"/>
    <w:rsid w:val="370F771B"/>
    <w:rsid w:val="387D0511"/>
    <w:rsid w:val="39683BC0"/>
    <w:rsid w:val="3BC826A2"/>
    <w:rsid w:val="3CDA38E4"/>
    <w:rsid w:val="3D503A76"/>
    <w:rsid w:val="3F465181"/>
    <w:rsid w:val="3FD20055"/>
    <w:rsid w:val="403B0011"/>
    <w:rsid w:val="42B465D0"/>
    <w:rsid w:val="42BE1688"/>
    <w:rsid w:val="434E1E9A"/>
    <w:rsid w:val="43AE0060"/>
    <w:rsid w:val="43C03713"/>
    <w:rsid w:val="45C528F7"/>
    <w:rsid w:val="45D34E74"/>
    <w:rsid w:val="46630039"/>
    <w:rsid w:val="471B69E9"/>
    <w:rsid w:val="495656C4"/>
    <w:rsid w:val="497040B2"/>
    <w:rsid w:val="49F40699"/>
    <w:rsid w:val="4A8D6EDC"/>
    <w:rsid w:val="4B5C4A49"/>
    <w:rsid w:val="4BB307CE"/>
    <w:rsid w:val="4CAB5EF8"/>
    <w:rsid w:val="4CB222FF"/>
    <w:rsid w:val="4CEE0CFB"/>
    <w:rsid w:val="4E0804EF"/>
    <w:rsid w:val="4E4654E1"/>
    <w:rsid w:val="4F1E1BF0"/>
    <w:rsid w:val="4F5C1F3B"/>
    <w:rsid w:val="4F7640FA"/>
    <w:rsid w:val="50340BD8"/>
    <w:rsid w:val="506251AF"/>
    <w:rsid w:val="50E80DAB"/>
    <w:rsid w:val="513551AF"/>
    <w:rsid w:val="5278409B"/>
    <w:rsid w:val="55DA27D1"/>
    <w:rsid w:val="562F4A84"/>
    <w:rsid w:val="56FB5806"/>
    <w:rsid w:val="579B73C1"/>
    <w:rsid w:val="5989758D"/>
    <w:rsid w:val="5A227E27"/>
    <w:rsid w:val="5BAB110E"/>
    <w:rsid w:val="5D65612B"/>
    <w:rsid w:val="5E6F7B8F"/>
    <w:rsid w:val="5E823ADA"/>
    <w:rsid w:val="5F2E714A"/>
    <w:rsid w:val="61223B35"/>
    <w:rsid w:val="62C408E2"/>
    <w:rsid w:val="64520F3B"/>
    <w:rsid w:val="69541754"/>
    <w:rsid w:val="6A9E7DCA"/>
    <w:rsid w:val="6B5C7BC3"/>
    <w:rsid w:val="6DA826D3"/>
    <w:rsid w:val="716F6A78"/>
    <w:rsid w:val="73A31CF8"/>
    <w:rsid w:val="74775C2E"/>
    <w:rsid w:val="759446CA"/>
    <w:rsid w:val="76902823"/>
    <w:rsid w:val="770F2C3A"/>
    <w:rsid w:val="7A292383"/>
    <w:rsid w:val="7A3A1576"/>
    <w:rsid w:val="7C3A5785"/>
    <w:rsid w:val="7C412254"/>
    <w:rsid w:val="7CA1630A"/>
    <w:rsid w:val="7D391AE0"/>
    <w:rsid w:val="7DD82B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33">
    <w:name w:val="Default Paragraph Font"/>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39"/>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qFormat/>
    <w:uiPriority w:val="39"/>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qFormat/>
    <w:uiPriority w:val="39"/>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Date"/>
    <w:basedOn w:val="1"/>
    <w:next w:val="1"/>
    <w:link w:val="54"/>
    <w:qFormat/>
    <w:uiPriority w:val="0"/>
    <w:pPr>
      <w:ind w:left="100" w:leftChars="2500"/>
    </w:pPr>
  </w:style>
  <w:style w:type="paragraph" w:styleId="15">
    <w:name w:val="endnote text"/>
    <w:basedOn w:val="1"/>
    <w:semiHidden/>
    <w:qFormat/>
    <w:uiPriority w:val="0"/>
    <w:pPr>
      <w:snapToGrid w:val="0"/>
      <w:jc w:val="left"/>
    </w:pPr>
  </w:style>
  <w:style w:type="paragraph" w:styleId="16">
    <w:name w:val="Balloon Text"/>
    <w:basedOn w:val="1"/>
    <w:link w:val="47"/>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link w:val="51"/>
    <w:qFormat/>
    <w:uiPriority w:val="99"/>
    <w:pPr>
      <w:snapToGrid w:val="0"/>
      <w:jc w:val="left"/>
    </w:pPr>
    <w:rPr>
      <w:sz w:val="18"/>
      <w:szCs w:val="18"/>
    </w:rPr>
  </w:style>
  <w:style w:type="paragraph" w:styleId="19">
    <w:name w:val="toc 1"/>
    <w:basedOn w:val="1"/>
    <w:next w:val="1"/>
    <w:qFormat/>
    <w:uiPriority w:val="39"/>
    <w:pPr>
      <w:tabs>
        <w:tab w:val="right" w:leader="dot" w:pos="9241"/>
      </w:tabs>
      <w:spacing w:beforeLines="25" w:afterLines="25"/>
      <w:jc w:val="left"/>
    </w:pPr>
    <w:rPr>
      <w:rFonts w:ascii="宋体"/>
      <w:szCs w:val="21"/>
    </w:rPr>
  </w:style>
  <w:style w:type="paragraph" w:styleId="20">
    <w:name w:val="toc 4"/>
    <w:basedOn w:val="1"/>
    <w:next w:val="1"/>
    <w:qFormat/>
    <w:uiPriority w:val="39"/>
    <w:pPr>
      <w:tabs>
        <w:tab w:val="right" w:leader="dot" w:pos="9241"/>
      </w:tabs>
      <w:ind w:firstLine="198"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tabs>
        <w:tab w:val="left" w:pos="0"/>
      </w:tabs>
      <w:snapToGrid w:val="0"/>
      <w:ind w:left="720" w:hanging="357"/>
      <w:jc w:val="left"/>
    </w:pPr>
    <w:rPr>
      <w:rFonts w:ascii="宋体"/>
      <w:sz w:val="18"/>
      <w:szCs w:val="18"/>
    </w:rPr>
  </w:style>
  <w:style w:type="paragraph" w:styleId="25">
    <w:name w:val="toc 6"/>
    <w:basedOn w:val="1"/>
    <w:next w:val="1"/>
    <w:qFormat/>
    <w:uiPriority w:val="39"/>
    <w:pPr>
      <w:tabs>
        <w:tab w:val="right" w:leader="dot" w:pos="9241"/>
      </w:tabs>
      <w:ind w:firstLine="403"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qFormat/>
    <w:uiPriority w:val="39"/>
    <w:pPr>
      <w:tabs>
        <w:tab w:val="right" w:leader="dot" w:pos="9241"/>
      </w:tabs>
    </w:pPr>
    <w:rPr>
      <w:rFonts w:ascii="宋体"/>
      <w:szCs w:val="21"/>
    </w:rPr>
  </w:style>
  <w:style w:type="paragraph" w:styleId="29">
    <w:name w:val="toc 9"/>
    <w:basedOn w:val="1"/>
    <w:next w:val="1"/>
    <w:qFormat/>
    <w:uiPriority w:val="39"/>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lang w:val="en-US" w:eastAsia="zh-CN"/>
    </w:rPr>
  </w:style>
  <w:style w:type="character" w:styleId="38">
    <w:name w:val="footnote reference"/>
    <w:semiHidden/>
    <w:qFormat/>
    <w:uiPriority w:val="0"/>
    <w:rPr>
      <w:vertAlign w:val="superscript"/>
    </w:rPr>
  </w:style>
  <w:style w:type="character" w:customStyle="1" w:styleId="39">
    <w:name w:val="标题 1 Char"/>
    <w:link w:val="2"/>
    <w:qFormat/>
    <w:uiPriority w:val="9"/>
    <w:rPr>
      <w:rFonts w:ascii="宋体" w:hAnsi="宋体" w:cs="宋体"/>
      <w:b/>
      <w:bCs/>
      <w:kern w:val="36"/>
      <w:sz w:val="48"/>
      <w:szCs w:val="48"/>
    </w:rPr>
  </w:style>
  <w:style w:type="character" w:customStyle="1" w:styleId="40">
    <w:name w:val="title"/>
    <w:qFormat/>
    <w:uiPriority w:val="0"/>
  </w:style>
  <w:style w:type="character" w:customStyle="1" w:styleId="41">
    <w:name w:val="标题1"/>
    <w:qFormat/>
    <w:uiPriority w:val="0"/>
  </w:style>
  <w:style w:type="character" w:customStyle="1" w:styleId="42">
    <w:name w:val="附录公式 Char"/>
    <w:basedOn w:val="43"/>
    <w:link w:val="44"/>
    <w:qFormat/>
    <w:uiPriority w:val="0"/>
  </w:style>
  <w:style w:type="character" w:customStyle="1" w:styleId="43">
    <w:name w:val="段 Char"/>
    <w:link w:val="23"/>
    <w:qFormat/>
    <w:uiPriority w:val="0"/>
    <w:rPr>
      <w:rFonts w:ascii="宋体"/>
      <w:sz w:val="21"/>
      <w:lang w:val="en-US" w:eastAsia="zh-CN" w:bidi="ar-SA"/>
    </w:rPr>
  </w:style>
  <w:style w:type="paragraph" w:customStyle="1" w:styleId="44">
    <w:name w:val="附录公式"/>
    <w:basedOn w:val="23"/>
    <w:next w:val="23"/>
    <w:link w:val="42"/>
    <w:qFormat/>
    <w:uiPriority w:val="0"/>
  </w:style>
  <w:style w:type="character" w:customStyle="1" w:styleId="45">
    <w:name w:val="首示例 Char"/>
    <w:link w:val="46"/>
    <w:qFormat/>
    <w:uiPriority w:val="0"/>
    <w:rPr>
      <w:rFonts w:ascii="宋体" w:hAnsi="宋体"/>
      <w:kern w:val="2"/>
      <w:sz w:val="18"/>
      <w:szCs w:val="18"/>
    </w:rPr>
  </w:style>
  <w:style w:type="paragraph" w:customStyle="1" w:styleId="46">
    <w:name w:val="首示例"/>
    <w:next w:val="23"/>
    <w:link w:val="45"/>
    <w:qFormat/>
    <w:uiPriority w:val="0"/>
    <w:pPr>
      <w:tabs>
        <w:tab w:val="left" w:pos="360"/>
      </w:tabs>
    </w:pPr>
    <w:rPr>
      <w:rFonts w:ascii="宋体" w:hAnsi="宋体" w:eastAsia="宋体" w:cs="Times New Roman"/>
      <w:kern w:val="2"/>
      <w:sz w:val="18"/>
      <w:szCs w:val="18"/>
      <w:lang w:val="en-US" w:eastAsia="zh-CN" w:bidi="ar-SA"/>
    </w:rPr>
  </w:style>
  <w:style w:type="character" w:customStyle="1" w:styleId="47">
    <w:name w:val="批注框文本 Char"/>
    <w:link w:val="16"/>
    <w:qFormat/>
    <w:uiPriority w:val="0"/>
    <w:rPr>
      <w:kern w:val="2"/>
      <w:sz w:val="18"/>
      <w:szCs w:val="18"/>
    </w:rPr>
  </w:style>
  <w:style w:type="character" w:customStyle="1" w:styleId="48">
    <w:name w:val="一级条标题 Char"/>
    <w:link w:val="49"/>
    <w:qFormat/>
    <w:locked/>
    <w:uiPriority w:val="0"/>
    <w:rPr>
      <w:rFonts w:ascii="黑体" w:eastAsia="黑体"/>
      <w:sz w:val="21"/>
      <w:szCs w:val="21"/>
      <w:lang w:val="en-US" w:eastAsia="zh-CN" w:bidi="ar-SA"/>
    </w:rPr>
  </w:style>
  <w:style w:type="paragraph" w:customStyle="1" w:styleId="49">
    <w:name w:val="一级条标题"/>
    <w:next w:val="23"/>
    <w:link w:val="48"/>
    <w:qFormat/>
    <w:uiPriority w:val="0"/>
    <w:pPr>
      <w:numPr>
        <w:ilvl w:val="1"/>
        <w:numId w:val="1"/>
      </w:numPr>
      <w:spacing w:beforeLines="50" w:afterLines="50"/>
      <w:ind w:left="5387"/>
      <w:outlineLvl w:val="2"/>
    </w:pPr>
    <w:rPr>
      <w:rFonts w:ascii="黑体" w:hAnsi="Times New Roman" w:eastAsia="黑体" w:cs="Times New Roman"/>
      <w:sz w:val="21"/>
      <w:szCs w:val="21"/>
      <w:lang w:val="en-US" w:eastAsia="zh-CN" w:bidi="ar-SA"/>
    </w:rPr>
  </w:style>
  <w:style w:type="character" w:customStyle="1" w:styleId="50">
    <w:name w:val="发布"/>
    <w:qFormat/>
    <w:uiPriority w:val="0"/>
    <w:rPr>
      <w:rFonts w:ascii="黑体" w:eastAsia="黑体"/>
      <w:spacing w:val="85"/>
      <w:w w:val="100"/>
      <w:position w:val="3"/>
      <w:sz w:val="28"/>
      <w:szCs w:val="28"/>
    </w:rPr>
  </w:style>
  <w:style w:type="character" w:customStyle="1" w:styleId="51">
    <w:name w:val="页眉 Char"/>
    <w:link w:val="18"/>
    <w:qFormat/>
    <w:uiPriority w:val="99"/>
    <w:rPr>
      <w:kern w:val="2"/>
      <w:sz w:val="18"/>
      <w:szCs w:val="18"/>
    </w:rPr>
  </w:style>
  <w:style w:type="character" w:customStyle="1" w:styleId="52">
    <w:name w:val="二级条标题 Char"/>
    <w:basedOn w:val="48"/>
    <w:link w:val="53"/>
    <w:qFormat/>
    <w:locked/>
    <w:uiPriority w:val="0"/>
  </w:style>
  <w:style w:type="paragraph" w:customStyle="1" w:styleId="53">
    <w:name w:val="二级条标题"/>
    <w:basedOn w:val="49"/>
    <w:next w:val="23"/>
    <w:link w:val="52"/>
    <w:qFormat/>
    <w:uiPriority w:val="0"/>
    <w:pPr>
      <w:numPr>
        <w:ilvl w:val="0"/>
        <w:numId w:val="0"/>
      </w:numPr>
      <w:spacing w:before="50" w:after="50"/>
      <w:ind w:left="3119"/>
      <w:outlineLvl w:val="3"/>
    </w:pPr>
  </w:style>
  <w:style w:type="character" w:customStyle="1" w:styleId="54">
    <w:name w:val="日期 Char"/>
    <w:basedOn w:val="33"/>
    <w:link w:val="14"/>
    <w:qFormat/>
    <w:uiPriority w:val="0"/>
    <w:rPr>
      <w:kern w:val="2"/>
      <w:sz w:val="21"/>
      <w:szCs w:val="24"/>
    </w:rPr>
  </w:style>
  <w:style w:type="paragraph" w:customStyle="1" w:styleId="55">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56">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7">
    <w:name w:val="注：（正文）"/>
    <w:basedOn w:val="58"/>
    <w:next w:val="23"/>
    <w:qFormat/>
    <w:uiPriority w:val="0"/>
  </w:style>
  <w:style w:type="paragraph" w:customStyle="1" w:styleId="58">
    <w:name w:val="注："/>
    <w:next w:val="23"/>
    <w:qFormat/>
    <w:uiPriority w:val="0"/>
    <w:pPr>
      <w:widowControl w:val="0"/>
      <w:autoSpaceDE w:val="0"/>
      <w:autoSpaceDN w:val="0"/>
      <w:ind w:left="4757" w:hanging="363"/>
      <w:jc w:val="both"/>
    </w:pPr>
    <w:rPr>
      <w:rFonts w:ascii="宋体" w:hAnsi="Times New Roman" w:eastAsia="宋体" w:cs="Times New Roman"/>
      <w:sz w:val="18"/>
      <w:szCs w:val="18"/>
      <w:lang w:val="en-US" w:eastAsia="zh-CN" w:bidi="ar-SA"/>
    </w:rPr>
  </w:style>
  <w:style w:type="paragraph" w:customStyle="1" w:styleId="5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1">
    <w:name w:val="附录三级条标题"/>
    <w:basedOn w:val="62"/>
    <w:next w:val="23"/>
    <w:qFormat/>
    <w:uiPriority w:val="0"/>
    <w:pPr>
      <w:tabs>
        <w:tab w:val="left" w:pos="360"/>
      </w:tabs>
      <w:outlineLvl w:val="4"/>
    </w:pPr>
  </w:style>
  <w:style w:type="paragraph" w:customStyle="1" w:styleId="62">
    <w:name w:val="附录二级条标题"/>
    <w:basedOn w:val="1"/>
    <w:next w:val="23"/>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3">
    <w:name w:val="示例后文字"/>
    <w:basedOn w:val="23"/>
    <w:next w:val="23"/>
    <w:qFormat/>
    <w:uiPriority w:val="0"/>
    <w:pPr>
      <w:ind w:firstLine="360"/>
    </w:pPr>
    <w:rPr>
      <w:sz w:val="18"/>
    </w:rPr>
  </w:style>
  <w:style w:type="paragraph" w:customStyle="1" w:styleId="64">
    <w:name w:val="封面正文"/>
    <w:qFormat/>
    <w:uiPriority w:val="0"/>
    <w:pPr>
      <w:jc w:val="both"/>
    </w:pPr>
    <w:rPr>
      <w:rFonts w:ascii="Times New Roman" w:hAnsi="Times New Roman" w:eastAsia="宋体" w:cs="Times New Roman"/>
      <w:lang w:val="en-US" w:eastAsia="zh-CN" w:bidi="ar-SA"/>
    </w:rPr>
  </w:style>
  <w:style w:type="paragraph" w:customStyle="1" w:styleId="65">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6">
    <w:name w:val="附录表标题"/>
    <w:basedOn w:val="1"/>
    <w:next w:val="23"/>
    <w:qFormat/>
    <w:uiPriority w:val="0"/>
    <w:pPr>
      <w:tabs>
        <w:tab w:val="left" w:pos="180"/>
      </w:tabs>
      <w:spacing w:beforeLines="50" w:afterLines="50"/>
      <w:jc w:val="center"/>
    </w:pPr>
    <w:rPr>
      <w:rFonts w:ascii="黑体" w:eastAsia="黑体"/>
      <w:szCs w:val="21"/>
    </w:rPr>
  </w:style>
  <w:style w:type="paragraph" w:customStyle="1" w:styleId="67">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68">
    <w:name w:val="四级条标题"/>
    <w:basedOn w:val="69"/>
    <w:next w:val="23"/>
    <w:qFormat/>
    <w:uiPriority w:val="0"/>
    <w:pPr>
      <w:outlineLvl w:val="5"/>
    </w:pPr>
  </w:style>
  <w:style w:type="paragraph" w:customStyle="1" w:styleId="69">
    <w:name w:val="三级条标题"/>
    <w:basedOn w:val="53"/>
    <w:next w:val="23"/>
    <w:qFormat/>
    <w:uiPriority w:val="0"/>
    <w:pPr>
      <w:ind w:left="0"/>
      <w:outlineLvl w:val="4"/>
    </w:pPr>
  </w:style>
  <w:style w:type="paragraph" w:customStyle="1" w:styleId="70">
    <w:name w:val="标准书眉_偶数页"/>
    <w:basedOn w:val="71"/>
    <w:next w:val="1"/>
    <w:qFormat/>
    <w:uiPriority w:val="0"/>
    <w:pPr>
      <w:tabs>
        <w:tab w:val="center" w:pos="4154"/>
        <w:tab w:val="right" w:pos="8306"/>
      </w:tabs>
      <w:jc w:val="left"/>
    </w:pPr>
  </w:style>
  <w:style w:type="paragraph" w:customStyle="1" w:styleId="7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3">
    <w:name w:val="封面标准文稿编辑信息"/>
    <w:basedOn w:val="74"/>
    <w:qFormat/>
    <w:uiPriority w:val="0"/>
    <w:pPr>
      <w:spacing w:before="180" w:line="180" w:lineRule="exact"/>
    </w:pPr>
    <w:rPr>
      <w:sz w:val="21"/>
    </w:rPr>
  </w:style>
  <w:style w:type="paragraph" w:customStyle="1" w:styleId="74">
    <w:name w:val="封面标准文稿类别"/>
    <w:basedOn w:val="75"/>
    <w:qFormat/>
    <w:uiPriority w:val="0"/>
    <w:pPr>
      <w:spacing w:after="160" w:line="240" w:lineRule="auto"/>
    </w:pPr>
    <w:rPr>
      <w:sz w:val="24"/>
    </w:rPr>
  </w:style>
  <w:style w:type="paragraph" w:customStyle="1" w:styleId="75">
    <w:name w:val="封面一致性程度标识"/>
    <w:basedOn w:val="76"/>
    <w:qFormat/>
    <w:uiPriority w:val="0"/>
    <w:pPr>
      <w:spacing w:before="440"/>
    </w:pPr>
    <w:rPr>
      <w:rFonts w:ascii="宋体" w:eastAsia="宋体"/>
    </w:rPr>
  </w:style>
  <w:style w:type="paragraph" w:customStyle="1" w:styleId="76">
    <w:name w:val="封面标准英文名称"/>
    <w:basedOn w:val="77"/>
    <w:qFormat/>
    <w:uiPriority w:val="0"/>
    <w:pPr>
      <w:spacing w:before="370" w:line="400" w:lineRule="exact"/>
    </w:pPr>
    <w:rPr>
      <w:rFonts w:ascii="Times New Roman"/>
      <w:sz w:val="28"/>
      <w:szCs w:val="28"/>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附录五级无"/>
    <w:basedOn w:val="79"/>
    <w:qFormat/>
    <w:uiPriority w:val="0"/>
    <w:pPr>
      <w:tabs>
        <w:tab w:val="left" w:pos="360"/>
      </w:tabs>
      <w:spacing w:beforeLines="0" w:afterLines="0"/>
    </w:pPr>
    <w:rPr>
      <w:rFonts w:ascii="宋体" w:eastAsia="宋体"/>
      <w:szCs w:val="21"/>
    </w:rPr>
  </w:style>
  <w:style w:type="paragraph" w:customStyle="1" w:styleId="79">
    <w:name w:val="附录五级条标题"/>
    <w:basedOn w:val="80"/>
    <w:next w:val="23"/>
    <w:qFormat/>
    <w:uiPriority w:val="0"/>
    <w:pPr>
      <w:tabs>
        <w:tab w:val="left" w:pos="360"/>
      </w:tabs>
      <w:outlineLvl w:val="6"/>
    </w:pPr>
  </w:style>
  <w:style w:type="paragraph" w:customStyle="1" w:styleId="80">
    <w:name w:val="附录四级条标题"/>
    <w:basedOn w:val="61"/>
    <w:next w:val="23"/>
    <w:qFormat/>
    <w:uiPriority w:val="0"/>
    <w:pPr>
      <w:outlineLvl w:val="5"/>
    </w:pPr>
  </w:style>
  <w:style w:type="paragraph" w:customStyle="1" w:styleId="81">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82">
    <w:name w:val="五级条标题"/>
    <w:basedOn w:val="68"/>
    <w:next w:val="23"/>
    <w:qFormat/>
    <w:uiPriority w:val="0"/>
    <w:pPr>
      <w:outlineLvl w:val="6"/>
    </w:pPr>
  </w:style>
  <w:style w:type="paragraph" w:customStyle="1" w:styleId="8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4">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85">
    <w:name w:val="封面标准英文名称2"/>
    <w:basedOn w:val="76"/>
    <w:qFormat/>
    <w:uiPriority w:val="0"/>
    <w:pPr>
      <w:framePr w:y="4469"/>
    </w:pPr>
  </w:style>
  <w:style w:type="paragraph" w:customStyle="1" w:styleId="86">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87">
    <w:name w:val="一级无"/>
    <w:basedOn w:val="49"/>
    <w:qFormat/>
    <w:uiPriority w:val="0"/>
    <w:pPr>
      <w:spacing w:beforeLines="0" w:afterLines="0"/>
    </w:pPr>
    <w:rPr>
      <w:rFonts w:ascii="宋体" w:eastAsia="宋体"/>
    </w:rPr>
  </w:style>
  <w:style w:type="paragraph" w:customStyle="1" w:styleId="88">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89">
    <w:name w:val="附录章标题"/>
    <w:next w:val="23"/>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附录四级无"/>
    <w:basedOn w:val="80"/>
    <w:qFormat/>
    <w:uiPriority w:val="0"/>
    <w:pPr>
      <w:tabs>
        <w:tab w:val="clear" w:pos="360"/>
      </w:tabs>
      <w:spacing w:beforeLines="0" w:afterLines="0"/>
    </w:pPr>
    <w:rPr>
      <w:rFonts w:ascii="宋体" w:eastAsia="宋体"/>
      <w:szCs w:val="21"/>
    </w:rPr>
  </w:style>
  <w:style w:type="paragraph" w:customStyle="1" w:styleId="9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2">
    <w:name w:val="二级无"/>
    <w:basedOn w:val="53"/>
    <w:qFormat/>
    <w:uiPriority w:val="0"/>
    <w:pPr>
      <w:spacing w:beforeLines="0" w:afterLines="0"/>
    </w:pPr>
    <w:rPr>
      <w:rFonts w:ascii="宋体" w:eastAsia="宋体"/>
    </w:rPr>
  </w:style>
  <w:style w:type="paragraph" w:customStyle="1" w:styleId="93">
    <w:name w:val="封面标准文稿编辑信息2"/>
    <w:basedOn w:val="73"/>
    <w:qFormat/>
    <w:uiPriority w:val="0"/>
    <w:pPr>
      <w:framePr w:y="4469"/>
    </w:pPr>
  </w:style>
  <w:style w:type="paragraph" w:customStyle="1" w:styleId="94">
    <w:name w:val="正文表标题"/>
    <w:next w:val="23"/>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95">
    <w:name w:val="三级无"/>
    <w:basedOn w:val="69"/>
    <w:qFormat/>
    <w:uiPriority w:val="0"/>
    <w:pPr>
      <w:spacing w:beforeLines="0" w:afterLines="0"/>
    </w:pPr>
    <w:rPr>
      <w:rFonts w:ascii="宋体" w:eastAsia="宋体"/>
    </w:rPr>
  </w:style>
  <w:style w:type="paragraph" w:customStyle="1" w:styleId="9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7">
    <w:name w:val="其他实施日期"/>
    <w:basedOn w:val="98"/>
    <w:qFormat/>
    <w:uiPriority w:val="0"/>
  </w:style>
  <w:style w:type="paragraph" w:customStyle="1" w:styleId="98">
    <w:name w:val="实施日期"/>
    <w:basedOn w:val="99"/>
    <w:qFormat/>
    <w:uiPriority w:val="0"/>
    <w:pPr>
      <w:framePr w:vAnchor="page" w:hAnchor="text"/>
      <w:jc w:val="right"/>
    </w:pPr>
  </w:style>
  <w:style w:type="paragraph" w:customStyle="1" w:styleId="9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00">
    <w:name w:val="图标脚注说明"/>
    <w:basedOn w:val="23"/>
    <w:qFormat/>
    <w:uiPriority w:val="0"/>
    <w:pPr>
      <w:ind w:left="840" w:hanging="420" w:firstLineChars="0"/>
    </w:pPr>
    <w:rPr>
      <w:sz w:val="18"/>
      <w:szCs w:val="18"/>
    </w:rPr>
  </w:style>
  <w:style w:type="paragraph" w:customStyle="1" w:styleId="101">
    <w:name w:val="列项◆（三级）"/>
    <w:basedOn w:val="1"/>
    <w:qFormat/>
    <w:uiPriority w:val="0"/>
    <w:pPr>
      <w:tabs>
        <w:tab w:val="left" w:pos="1678"/>
      </w:tabs>
      <w:ind w:left="1678" w:hanging="414"/>
    </w:pPr>
    <w:rPr>
      <w:rFonts w:ascii="宋体"/>
      <w:szCs w:val="21"/>
    </w:rPr>
  </w:style>
  <w:style w:type="paragraph" w:customStyle="1" w:styleId="102">
    <w:name w:val="章标题"/>
    <w:next w:val="23"/>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103">
    <w:name w:val="封面一致性程度标识2"/>
    <w:basedOn w:val="75"/>
    <w:qFormat/>
    <w:uiPriority w:val="0"/>
    <w:pPr>
      <w:framePr w:y="4469"/>
    </w:pPr>
  </w:style>
  <w:style w:type="paragraph" w:customStyle="1" w:styleId="104">
    <w:name w:val="图表脚注说明"/>
    <w:basedOn w:val="1"/>
    <w:qFormat/>
    <w:uiPriority w:val="0"/>
    <w:pPr>
      <w:ind w:left="544" w:hanging="181"/>
    </w:pPr>
    <w:rPr>
      <w:rFonts w:ascii="宋体"/>
      <w:sz w:val="18"/>
      <w:szCs w:val="18"/>
    </w:rPr>
  </w:style>
  <w:style w:type="paragraph" w:customStyle="1" w:styleId="105">
    <w:name w:val="封面标准文稿类别2"/>
    <w:basedOn w:val="74"/>
    <w:qFormat/>
    <w:uiPriority w:val="0"/>
    <w:pPr>
      <w:framePr w:y="4469"/>
    </w:pPr>
  </w:style>
  <w:style w:type="paragraph" w:customStyle="1" w:styleId="106">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7">
    <w:name w:val="正文公式编号制表符"/>
    <w:basedOn w:val="23"/>
    <w:next w:val="23"/>
    <w:qFormat/>
    <w:uiPriority w:val="0"/>
    <w:pPr>
      <w:ind w:firstLine="0" w:firstLineChars="0"/>
    </w:pPr>
  </w:style>
  <w:style w:type="paragraph" w:customStyle="1" w:styleId="108">
    <w:name w:val="附录一级无"/>
    <w:basedOn w:val="109"/>
    <w:qFormat/>
    <w:uiPriority w:val="0"/>
    <w:pPr>
      <w:tabs>
        <w:tab w:val="left" w:pos="360"/>
      </w:tabs>
      <w:spacing w:beforeLines="0" w:afterLines="0"/>
    </w:pPr>
    <w:rPr>
      <w:rFonts w:ascii="宋体" w:eastAsia="宋体"/>
      <w:szCs w:val="21"/>
    </w:rPr>
  </w:style>
  <w:style w:type="paragraph" w:customStyle="1" w:styleId="109">
    <w:name w:val="附录一级条标题"/>
    <w:basedOn w:val="89"/>
    <w:next w:val="23"/>
    <w:qFormat/>
    <w:uiPriority w:val="0"/>
    <w:pPr>
      <w:autoSpaceDN w:val="0"/>
      <w:spacing w:beforeLines="50" w:afterLines="50"/>
      <w:outlineLvl w:val="2"/>
    </w:pPr>
  </w:style>
  <w:style w:type="paragraph" w:customStyle="1" w:styleId="11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11">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112">
    <w:name w:val="附录表标号"/>
    <w:basedOn w:val="1"/>
    <w:next w:val="23"/>
    <w:qFormat/>
    <w:uiPriority w:val="0"/>
    <w:pPr>
      <w:spacing w:line="14" w:lineRule="exact"/>
      <w:ind w:left="811" w:hanging="448"/>
      <w:jc w:val="center"/>
      <w:outlineLvl w:val="0"/>
    </w:pPr>
    <w:rPr>
      <w:color w:val="FFFFFF"/>
    </w:rPr>
  </w:style>
  <w:style w:type="paragraph" w:customStyle="1" w:styleId="113">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四级无"/>
    <w:basedOn w:val="68"/>
    <w:qFormat/>
    <w:uiPriority w:val="0"/>
    <w:pPr>
      <w:spacing w:beforeLines="0" w:afterLines="0"/>
    </w:pPr>
    <w:rPr>
      <w:rFonts w:ascii="宋体" w:eastAsia="宋体"/>
    </w:rPr>
  </w:style>
  <w:style w:type="paragraph" w:customStyle="1" w:styleId="115">
    <w:name w:val="示例"/>
    <w:next w:val="110"/>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16">
    <w:name w:val="附录标题"/>
    <w:basedOn w:val="23"/>
    <w:next w:val="23"/>
    <w:qFormat/>
    <w:uiPriority w:val="0"/>
    <w:pPr>
      <w:ind w:firstLine="0" w:firstLineChars="0"/>
      <w:jc w:val="center"/>
    </w:pPr>
    <w:rPr>
      <w:rFonts w:ascii="黑体" w:eastAsia="黑体"/>
    </w:rPr>
  </w:style>
  <w:style w:type="paragraph" w:customStyle="1" w:styleId="117">
    <w:name w:val="标准书眉一"/>
    <w:qFormat/>
    <w:uiPriority w:val="0"/>
    <w:pPr>
      <w:jc w:val="both"/>
    </w:pPr>
    <w:rPr>
      <w:rFonts w:ascii="Times New Roman" w:hAnsi="Times New Roman" w:eastAsia="宋体" w:cs="Times New Roman"/>
      <w:lang w:val="en-US" w:eastAsia="zh-CN" w:bidi="ar-SA"/>
    </w:rPr>
  </w:style>
  <w:style w:type="paragraph" w:customStyle="1" w:styleId="11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9">
    <w:name w:val="其他发布日期"/>
    <w:basedOn w:val="99"/>
    <w:qFormat/>
    <w:uiPriority w:val="0"/>
    <w:pPr>
      <w:framePr w:vAnchor="page" w:hAnchor="text" w:x="1419"/>
    </w:pPr>
  </w:style>
  <w:style w:type="paragraph" w:customStyle="1" w:styleId="12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2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2">
    <w:name w:val="五级无"/>
    <w:basedOn w:val="82"/>
    <w:qFormat/>
    <w:uiPriority w:val="0"/>
    <w:pPr>
      <w:spacing w:beforeLines="0" w:afterLines="0"/>
    </w:pPr>
    <w:rPr>
      <w:rFonts w:ascii="宋体" w:eastAsia="宋体"/>
    </w:rPr>
  </w:style>
  <w:style w:type="paragraph" w:customStyle="1" w:styleId="123">
    <w:name w:val="终结线"/>
    <w:basedOn w:val="1"/>
    <w:qFormat/>
    <w:uiPriority w:val="0"/>
    <w:pPr>
      <w:framePr w:hSpace="181" w:vSpace="181" w:wrap="around" w:vAnchor="text" w:hAnchor="margin" w:xAlign="center" w:y="285"/>
    </w:pPr>
  </w:style>
  <w:style w:type="paragraph" w:customStyle="1" w:styleId="124">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2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6">
    <w:name w:val="封面标准名称2"/>
    <w:basedOn w:val="77"/>
    <w:qFormat/>
    <w:uiPriority w:val="0"/>
    <w:pPr>
      <w:framePr w:y="4469"/>
      <w:spacing w:beforeLines="630"/>
    </w:pPr>
  </w:style>
  <w:style w:type="paragraph" w:customStyle="1" w:styleId="127">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28">
    <w:name w:val="示例×："/>
    <w:basedOn w:val="102"/>
    <w:qFormat/>
    <w:uiPriority w:val="0"/>
    <w:pPr>
      <w:spacing w:beforeLines="0" w:afterLines="0"/>
      <w:ind w:firstLine="363"/>
      <w:outlineLvl w:val="9"/>
    </w:pPr>
    <w:rPr>
      <w:rFonts w:ascii="宋体" w:eastAsia="宋体"/>
      <w:sz w:val="18"/>
      <w:szCs w:val="18"/>
    </w:rPr>
  </w:style>
  <w:style w:type="paragraph" w:customStyle="1" w:styleId="129">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30">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131">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2">
    <w:name w:val="条文脚注"/>
    <w:basedOn w:val="24"/>
    <w:qFormat/>
    <w:uiPriority w:val="0"/>
    <w:pPr>
      <w:ind w:left="0" w:firstLine="0"/>
      <w:jc w:val="both"/>
    </w:pPr>
  </w:style>
  <w:style w:type="paragraph" w:customStyle="1" w:styleId="133">
    <w:name w:val="附录标识"/>
    <w:basedOn w:val="1"/>
    <w:next w:val="23"/>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4">
    <w:name w:val="附录三级无"/>
    <w:basedOn w:val="61"/>
    <w:qFormat/>
    <w:uiPriority w:val="0"/>
    <w:pPr>
      <w:tabs>
        <w:tab w:val="clear" w:pos="360"/>
      </w:tabs>
      <w:spacing w:beforeLines="0" w:afterLines="0"/>
    </w:pPr>
    <w:rPr>
      <w:rFonts w:ascii="宋体" w:eastAsia="宋体"/>
      <w:szCs w:val="21"/>
    </w:rPr>
  </w:style>
  <w:style w:type="paragraph" w:customStyle="1" w:styleId="135">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36">
    <w:name w:val="附录二级无"/>
    <w:basedOn w:val="62"/>
    <w:qFormat/>
    <w:uiPriority w:val="0"/>
    <w:pPr>
      <w:tabs>
        <w:tab w:val="clear" w:pos="360"/>
      </w:tabs>
      <w:spacing w:beforeLines="0" w:afterLines="0"/>
    </w:pPr>
    <w:rPr>
      <w:rFonts w:ascii="宋体" w:eastAsia="宋体"/>
      <w:szCs w:val="21"/>
    </w:rPr>
  </w:style>
  <w:style w:type="paragraph" w:customStyle="1" w:styleId="137">
    <w:name w:val="附录图标题"/>
    <w:basedOn w:val="1"/>
    <w:next w:val="23"/>
    <w:qFormat/>
    <w:uiPriority w:val="0"/>
    <w:pPr>
      <w:tabs>
        <w:tab w:val="left" w:pos="363"/>
      </w:tabs>
      <w:spacing w:beforeLines="50" w:afterLines="50"/>
      <w:jc w:val="center"/>
    </w:pPr>
    <w:rPr>
      <w:rFonts w:ascii="黑体" w:eastAsia="黑体"/>
      <w:szCs w:val="21"/>
    </w:rPr>
  </w:style>
  <w:style w:type="paragraph" w:customStyle="1" w:styleId="13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3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0">
    <w:name w:val="其他标准标志"/>
    <w:basedOn w:val="121"/>
    <w:qFormat/>
    <w:uiPriority w:val="0"/>
    <w:pPr>
      <w:framePr w:w="6101" w:vAnchor="page" w:hAnchor="page" w:x="4673" w:y="942"/>
    </w:pPr>
    <w:rPr>
      <w:w w:val="130"/>
    </w:rPr>
  </w:style>
  <w:style w:type="paragraph" w:customStyle="1" w:styleId="141">
    <w:name w:val="正文图标题"/>
    <w:next w:val="23"/>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2">
    <w:name w:val="其他发布部门"/>
    <w:basedOn w:val="106"/>
    <w:qFormat/>
    <w:uiPriority w:val="0"/>
    <w:pPr>
      <w:framePr w:y="15310"/>
      <w:spacing w:line="0" w:lineRule="atLeast"/>
    </w:pPr>
    <w:rPr>
      <w:rFonts w:ascii="黑体" w:eastAsia="黑体"/>
      <w:b w:val="0"/>
    </w:rPr>
  </w:style>
  <w:style w:type="paragraph" w:customStyle="1" w:styleId="143">
    <w:name w:val="正文1"/>
    <w:qFormat/>
    <w:uiPriority w:val="0"/>
    <w:pPr>
      <w:jc w:val="both"/>
    </w:pPr>
    <w:rPr>
      <w:rFonts w:ascii="等线" w:hAnsi="等线" w:eastAsia="宋体" w:cs="宋体"/>
      <w:kern w:val="2"/>
      <w:sz w:val="21"/>
      <w:szCs w:val="21"/>
      <w:lang w:val="en-US" w:eastAsia="zh-CN" w:bidi="ar-SA"/>
    </w:rPr>
  </w:style>
  <w:style w:type="paragraph" w:customStyle="1" w:styleId="144">
    <w:name w:val="TOC Heading"/>
    <w:basedOn w:val="2"/>
    <w:next w:val="1"/>
    <w:semiHidden/>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376092" w:themeColor="accent1" w:themeShade="BF"/>
      <w:kern w:val="0"/>
      <w:sz w:val="28"/>
      <w:szCs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7334A-8A31-43F5-9183-8F13EE764E9A}">
  <ds:schemaRefs/>
</ds:datastoreItem>
</file>

<file path=docProps/app.xml><?xml version="1.0" encoding="utf-8"?>
<Properties xmlns="http://schemas.openxmlformats.org/officeDocument/2006/extended-properties" xmlns:vt="http://schemas.openxmlformats.org/officeDocument/2006/docPropsVTypes">
  <Template>Normal</Template>
  <Pages>16</Pages>
  <Words>11821</Words>
  <Characters>12683</Characters>
  <Lines>114</Lines>
  <Paragraphs>32</Paragraphs>
  <TotalTime>0</TotalTime>
  <ScaleCrop>false</ScaleCrop>
  <LinksUpToDate>false</LinksUpToDate>
  <CharactersWithSpaces>13250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2020-07-21T00:54:00Z</dcterms:created>
  <dc:creator>CNIS</dc:creator>
  <cp:lastModifiedBy>α</cp:lastModifiedBy>
  <cp:lastPrinted>2020-11-20T05:23:00Z</cp:lastPrinted>
  <dcterms:modified xsi:type="dcterms:W3CDTF">2020-12-23T04:14:50Z</dcterms:modified>
  <dc:title>标准名称</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